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99E8E" w14:textId="77777777" w:rsidR="001F64D7" w:rsidRDefault="0077215E">
      <w:pPr>
        <w:pStyle w:val="Papertitle"/>
        <w:rPr>
          <w:lang w:val="en-CA"/>
        </w:rPr>
      </w:pPr>
      <w:r>
        <w:rPr>
          <w:lang w:val="en-CA"/>
        </w:rPr>
        <w:t>Reduction of Flexural Crack Widths Using Synthetic Fibres in Reinforced Concrete</w:t>
      </w:r>
    </w:p>
    <w:p w14:paraId="672A6659" w14:textId="77777777" w:rsidR="001F64D7" w:rsidRDefault="001F64D7">
      <w:pPr>
        <w:ind w:firstLine="0"/>
        <w:rPr>
          <w:lang w:val="en-US"/>
        </w:rPr>
      </w:pPr>
    </w:p>
    <w:p w14:paraId="10B8998C" w14:textId="77777777" w:rsidR="001F64D7" w:rsidRDefault="0077215E">
      <w:pPr>
        <w:rPr>
          <w:lang w:val="en-US"/>
        </w:rPr>
      </w:pPr>
      <w:r>
        <w:rPr>
          <w:lang w:val="en-US"/>
        </w:rPr>
        <w:t>Erik Stefan Bernard</w:t>
      </w:r>
      <w:r>
        <w:rPr>
          <w:vertAlign w:val="superscript"/>
          <w:lang w:val="en-US"/>
        </w:rPr>
        <w:t>1</w:t>
      </w:r>
    </w:p>
    <w:p w14:paraId="0A37501D" w14:textId="77777777" w:rsidR="001F64D7" w:rsidRDefault="001F64D7">
      <w:pPr>
        <w:rPr>
          <w:vertAlign w:val="superscript"/>
          <w:lang w:val="en-US"/>
        </w:rPr>
      </w:pPr>
    </w:p>
    <w:p w14:paraId="13F11B4E" w14:textId="6626B1E4" w:rsidR="001F64D7" w:rsidRDefault="0077215E">
      <w:pPr>
        <w:rPr>
          <w:lang w:val="en-US"/>
        </w:rPr>
      </w:pPr>
      <w:r>
        <w:rPr>
          <w:vertAlign w:val="superscript"/>
          <w:lang w:val="en-US"/>
        </w:rPr>
        <w:t>1</w:t>
      </w:r>
      <w:r>
        <w:rPr>
          <w:lang w:val="en-US"/>
        </w:rPr>
        <w:t>: Technologies in Structural Engineering Pty Ltd, Sydney, Australia.</w:t>
      </w:r>
    </w:p>
    <w:p w14:paraId="5DAB6C7B" w14:textId="77777777" w:rsidR="001F64D7" w:rsidRDefault="001F64D7">
      <w:pPr>
        <w:rPr>
          <w:lang w:val="en-US"/>
        </w:rPr>
      </w:pPr>
    </w:p>
    <w:p w14:paraId="7CBFD60A" w14:textId="77777777" w:rsidR="001F64D7" w:rsidRDefault="0077215E">
      <w:pPr>
        <w:pStyle w:val="Abstractandkeywords"/>
        <w:rPr>
          <w:lang w:val="en-US"/>
        </w:rPr>
      </w:pPr>
      <w:r>
        <w:rPr>
          <w:lang w:val="en-US"/>
        </w:rPr>
        <w:t>Abstract</w:t>
      </w:r>
    </w:p>
    <w:p w14:paraId="04C4BA19" w14:textId="77777777" w:rsidR="001F64D7" w:rsidRDefault="0077215E" w:rsidP="00996DB3">
      <w:pPr>
        <w:spacing w:after="0"/>
        <w:ind w:firstLine="0"/>
        <w:rPr>
          <w:lang w:val="en-US"/>
        </w:rPr>
      </w:pPr>
      <w:r>
        <w:rPr>
          <w:lang w:val="en-US"/>
        </w:rPr>
        <w:t xml:space="preserve">The use of steel </w:t>
      </w:r>
      <w:proofErr w:type="spellStart"/>
      <w:r>
        <w:rPr>
          <w:lang w:val="en-US"/>
        </w:rPr>
        <w:t>fibres</w:t>
      </w:r>
      <w:proofErr w:type="spellEnd"/>
      <w:r>
        <w:rPr>
          <w:lang w:val="en-US"/>
        </w:rPr>
        <w:t xml:space="preserve"> to reduce the width of flexural and tensile cracks in reinforced concrete members is now well </w:t>
      </w:r>
      <w:proofErr w:type="spellStart"/>
      <w:r>
        <w:rPr>
          <w:lang w:val="en-US"/>
        </w:rPr>
        <w:t>recognised</w:t>
      </w:r>
      <w:proofErr w:type="spellEnd"/>
      <w:r>
        <w:rPr>
          <w:lang w:val="en-US"/>
        </w:rPr>
        <w:t xml:space="preserve"> and aspects of this phenomenon have been incorporated into several codes internationally. Almost all the research work upon which this has been based has involved hooked-end steel </w:t>
      </w:r>
      <w:proofErr w:type="spellStart"/>
      <w:r>
        <w:rPr>
          <w:lang w:val="en-US"/>
        </w:rPr>
        <w:t>fibres</w:t>
      </w:r>
      <w:proofErr w:type="spellEnd"/>
      <w:r>
        <w:rPr>
          <w:lang w:val="en-US"/>
        </w:rPr>
        <w:t xml:space="preserve">, with very little work undertaken using other types of </w:t>
      </w:r>
      <w:proofErr w:type="spellStart"/>
      <w:r>
        <w:rPr>
          <w:lang w:val="en-US"/>
        </w:rPr>
        <w:t>fibre</w:t>
      </w:r>
      <w:proofErr w:type="spellEnd"/>
      <w:r>
        <w:rPr>
          <w:lang w:val="en-US"/>
        </w:rPr>
        <w:t xml:space="preserve">. However, the theories underlying how </w:t>
      </w:r>
      <w:proofErr w:type="spellStart"/>
      <w:r>
        <w:rPr>
          <w:lang w:val="en-US"/>
        </w:rPr>
        <w:t>fibres</w:t>
      </w:r>
      <w:proofErr w:type="spellEnd"/>
      <w:r>
        <w:rPr>
          <w:lang w:val="en-US"/>
        </w:rPr>
        <w:t xml:space="preserve"> assist in reducing crack widths are not specific to hooked-end steel </w:t>
      </w:r>
      <w:proofErr w:type="spellStart"/>
      <w:r>
        <w:rPr>
          <w:lang w:val="en-US"/>
        </w:rPr>
        <w:t>fibres</w:t>
      </w:r>
      <w:proofErr w:type="spellEnd"/>
      <w:r>
        <w:rPr>
          <w:lang w:val="en-US"/>
        </w:rPr>
        <w:t xml:space="preserve">, so alternative types of </w:t>
      </w:r>
      <w:proofErr w:type="spellStart"/>
      <w:r>
        <w:rPr>
          <w:lang w:val="en-US"/>
        </w:rPr>
        <w:t>fibre</w:t>
      </w:r>
      <w:proofErr w:type="spellEnd"/>
      <w:r>
        <w:rPr>
          <w:lang w:val="en-US"/>
        </w:rPr>
        <w:t xml:space="preserve"> could work in a similar way to reduce crack widths in flexural and tensile members.</w:t>
      </w:r>
    </w:p>
    <w:p w14:paraId="502C0C60" w14:textId="77777777" w:rsidR="001F64D7" w:rsidRDefault="0077215E">
      <w:pPr>
        <w:spacing w:after="0"/>
        <w:ind w:firstLine="288"/>
        <w:rPr>
          <w:lang w:val="en-US"/>
        </w:rPr>
      </w:pPr>
      <w:r>
        <w:rPr>
          <w:lang w:val="en-US"/>
        </w:rPr>
        <w:t xml:space="preserve">The current paper outlines work recently completed on the effect of several types of synthetic </w:t>
      </w:r>
      <w:proofErr w:type="spellStart"/>
      <w:r>
        <w:rPr>
          <w:lang w:val="en-US"/>
        </w:rPr>
        <w:t>fibre</w:t>
      </w:r>
      <w:proofErr w:type="spellEnd"/>
      <w:r>
        <w:rPr>
          <w:lang w:val="en-US"/>
        </w:rPr>
        <w:t xml:space="preserve"> on flexural crack widths in reinforced concrete members. The </w:t>
      </w:r>
      <w:proofErr w:type="spellStart"/>
      <w:r>
        <w:rPr>
          <w:lang w:val="en-US"/>
        </w:rPr>
        <w:t>fibres</w:t>
      </w:r>
      <w:proofErr w:type="spellEnd"/>
      <w:r>
        <w:rPr>
          <w:lang w:val="en-US"/>
        </w:rPr>
        <w:t xml:space="preserve"> have predominantly been manufactured using polypropylene, but other materials including </w:t>
      </w:r>
      <w:proofErr w:type="spellStart"/>
      <w:r>
        <w:rPr>
          <w:lang w:val="en-US"/>
        </w:rPr>
        <w:t>aramide</w:t>
      </w:r>
      <w:proofErr w:type="spellEnd"/>
      <w:r>
        <w:rPr>
          <w:lang w:val="en-US"/>
        </w:rPr>
        <w:t xml:space="preserve">, nylon and PVA can also be used for this purpose and have been included in this investigation. Laboratory testing has demonstrated that synthetic </w:t>
      </w:r>
      <w:proofErr w:type="spellStart"/>
      <w:r>
        <w:rPr>
          <w:lang w:val="en-US"/>
        </w:rPr>
        <w:t>fibres</w:t>
      </w:r>
      <w:proofErr w:type="spellEnd"/>
      <w:r>
        <w:rPr>
          <w:lang w:val="en-US"/>
        </w:rPr>
        <w:t xml:space="preserve"> are fully capable of reducing flexural crack widths, but their efficacy is not consistent across all </w:t>
      </w:r>
      <w:proofErr w:type="spellStart"/>
      <w:r>
        <w:rPr>
          <w:lang w:val="en-US"/>
        </w:rPr>
        <w:t>fibre</w:t>
      </w:r>
      <w:proofErr w:type="spellEnd"/>
      <w:r>
        <w:rPr>
          <w:lang w:val="en-US"/>
        </w:rPr>
        <w:t xml:space="preserve"> types and designs. Testing appears to demonstrate that for a given dosage rate of </w:t>
      </w:r>
      <w:proofErr w:type="spellStart"/>
      <w:r>
        <w:rPr>
          <w:lang w:val="en-US"/>
        </w:rPr>
        <w:t>fibre</w:t>
      </w:r>
      <w:proofErr w:type="spellEnd"/>
      <w:r>
        <w:rPr>
          <w:lang w:val="en-US"/>
        </w:rPr>
        <w:t xml:space="preserve">, the capacity of a FRC mix to limit flexural crack widths is related to the post-crack residual strength. However, some </w:t>
      </w:r>
      <w:proofErr w:type="spellStart"/>
      <w:r>
        <w:rPr>
          <w:lang w:val="en-US"/>
        </w:rPr>
        <w:t>fibres</w:t>
      </w:r>
      <w:proofErr w:type="spellEnd"/>
      <w:r>
        <w:rPr>
          <w:lang w:val="en-US"/>
        </w:rPr>
        <w:t xml:space="preserve"> can limit crack widths more effectively than is predicted by existing expressions for design width that are based primarily on post-crack residual strength. This suggests that post-crack toughness is not the only parameter contributing to crack width reduction in Reinforced Concrete members.</w:t>
      </w:r>
    </w:p>
    <w:p w14:paraId="02EB378F" w14:textId="77777777" w:rsidR="001F64D7" w:rsidRDefault="001F64D7">
      <w:pPr>
        <w:spacing w:after="0"/>
        <w:ind w:firstLine="288"/>
        <w:rPr>
          <w:lang w:val="en-US"/>
        </w:rPr>
      </w:pPr>
    </w:p>
    <w:p w14:paraId="15D59032" w14:textId="77777777" w:rsidR="001F64D7" w:rsidRDefault="0077215E">
      <w:pPr>
        <w:pStyle w:val="Abstractandkeywords"/>
        <w:rPr>
          <w:lang w:val="en-US"/>
        </w:rPr>
      </w:pPr>
      <w:r>
        <w:rPr>
          <w:lang w:val="en-US"/>
        </w:rPr>
        <w:t>Keywords</w:t>
      </w:r>
    </w:p>
    <w:p w14:paraId="1804141A" w14:textId="77777777" w:rsidR="001F64D7" w:rsidRDefault="0077215E">
      <w:pPr>
        <w:ind w:firstLine="0"/>
        <w:rPr>
          <w:lang w:val="en-US"/>
        </w:rPr>
      </w:pPr>
      <w:r>
        <w:rPr>
          <w:lang w:val="en-US"/>
        </w:rPr>
        <w:t xml:space="preserve">Crack width, </w:t>
      </w:r>
      <w:proofErr w:type="spellStart"/>
      <w:r>
        <w:rPr>
          <w:lang w:val="en-US"/>
        </w:rPr>
        <w:t>fibre</w:t>
      </w:r>
      <w:proofErr w:type="spellEnd"/>
      <w:r>
        <w:rPr>
          <w:lang w:val="en-US"/>
        </w:rPr>
        <w:t xml:space="preserve"> reinforced concrete, post-crack performance, flexure, tension stiffening, conventional reinforcement</w:t>
      </w:r>
    </w:p>
    <w:p w14:paraId="6A05A809" w14:textId="77777777" w:rsidR="001F64D7" w:rsidRDefault="001F64D7">
      <w:pPr>
        <w:ind w:firstLine="0"/>
        <w:rPr>
          <w:lang w:val="en-US"/>
        </w:rPr>
      </w:pPr>
    </w:p>
    <w:p w14:paraId="3E7A9F1C" w14:textId="77777777" w:rsidR="001F64D7" w:rsidRDefault="0077215E">
      <w:pPr>
        <w:pStyle w:val="Heading1"/>
        <w:rPr>
          <w:lang w:val="en-US"/>
        </w:rPr>
      </w:pPr>
      <w:r>
        <w:rPr>
          <w:lang w:val="en-US"/>
        </w:rPr>
        <w:br w:type="page" w:clear="all"/>
      </w:r>
      <w:r>
        <w:rPr>
          <w:lang w:val="en-US"/>
        </w:rPr>
        <w:lastRenderedPageBreak/>
        <w:t>Introduction</w:t>
      </w:r>
    </w:p>
    <w:p w14:paraId="1786AC1A" w14:textId="77777777" w:rsidR="001F64D7" w:rsidRDefault="0077215E" w:rsidP="00996DB3">
      <w:pPr>
        <w:spacing w:before="120" w:after="120"/>
        <w:ind w:firstLine="0"/>
        <w:rPr>
          <w:lang w:val="en-US"/>
        </w:rPr>
      </w:pPr>
      <w:r>
        <w:rPr>
          <w:lang w:val="en-US"/>
        </w:rPr>
        <w:t xml:space="preserve">Flexural and tensile cracks can lead to corrosion of reinforcement in conventionally reinforced concrete (RC) members, so limits are normally placed on maximum in-service crack widths to reduce the probability of corrosion during the anticipated design life. Numerous investigations have been undertaken examining the possibility of using steel </w:t>
      </w:r>
      <w:proofErr w:type="spellStart"/>
      <w:r>
        <w:rPr>
          <w:lang w:val="en-US"/>
        </w:rPr>
        <w:t>fibres</w:t>
      </w:r>
      <w:proofErr w:type="spellEnd"/>
      <w:r>
        <w:rPr>
          <w:lang w:val="en-US"/>
        </w:rPr>
        <w:t xml:space="preserve"> to reduce crack widths in conventionally reinforced members and these have demonstrated that steel </w:t>
      </w:r>
      <w:proofErr w:type="spellStart"/>
      <w:r>
        <w:rPr>
          <w:lang w:val="en-US"/>
        </w:rPr>
        <w:t>fibres</w:t>
      </w:r>
      <w:proofErr w:type="spellEnd"/>
      <w:r>
        <w:rPr>
          <w:lang w:val="en-US"/>
        </w:rPr>
        <w:t xml:space="preserve"> are effective for this purpose (Vandewalle, 2000; </w:t>
      </w:r>
      <w:proofErr w:type="spellStart"/>
      <w:r>
        <w:rPr>
          <w:lang w:val="en-US"/>
        </w:rPr>
        <w:t>Duport</w:t>
      </w:r>
      <w:proofErr w:type="spellEnd"/>
      <w:r>
        <w:rPr>
          <w:lang w:val="en-US"/>
        </w:rPr>
        <w:t xml:space="preserve"> and </w:t>
      </w:r>
      <w:proofErr w:type="spellStart"/>
      <w:r>
        <w:rPr>
          <w:lang w:val="en-US"/>
        </w:rPr>
        <w:t>Vanderwalle</w:t>
      </w:r>
      <w:proofErr w:type="spellEnd"/>
      <w:r>
        <w:rPr>
          <w:lang w:val="en-US"/>
        </w:rPr>
        <w:t xml:space="preserve">, 2003; Jansson et al, 2010; Deluce et al, 2014). Theories developed to explain the mechanism by which steel </w:t>
      </w:r>
      <w:proofErr w:type="spellStart"/>
      <w:r>
        <w:rPr>
          <w:lang w:val="en-US"/>
        </w:rPr>
        <w:t>fibres</w:t>
      </w:r>
      <w:proofErr w:type="spellEnd"/>
      <w:r>
        <w:rPr>
          <w:lang w:val="en-US"/>
        </w:rPr>
        <w:t xml:space="preserve"> reduce crack widths in reinforced concrete flexural members do not explicitly depend on the composition of the </w:t>
      </w:r>
      <w:proofErr w:type="spellStart"/>
      <w:r>
        <w:rPr>
          <w:lang w:val="en-US"/>
        </w:rPr>
        <w:t>fibres</w:t>
      </w:r>
      <w:proofErr w:type="spellEnd"/>
      <w:r>
        <w:rPr>
          <w:lang w:val="en-US"/>
        </w:rPr>
        <w:t xml:space="preserve"> but instead rely on the tensile stress generated by the </w:t>
      </w:r>
      <w:proofErr w:type="spellStart"/>
      <w:r>
        <w:rPr>
          <w:lang w:val="en-US"/>
        </w:rPr>
        <w:t>fibres</w:t>
      </w:r>
      <w:proofErr w:type="spellEnd"/>
      <w:r>
        <w:rPr>
          <w:lang w:val="en-US"/>
        </w:rPr>
        <w:t xml:space="preserve"> across cracks to reduce the spacing between cracks and thus crack widths (Abrishami and Mitchell, 1997; Bischoff, 2003). Since it is known that synthetic </w:t>
      </w:r>
      <w:proofErr w:type="spellStart"/>
      <w:r>
        <w:rPr>
          <w:lang w:val="en-US"/>
        </w:rPr>
        <w:t>fibres</w:t>
      </w:r>
      <w:proofErr w:type="spellEnd"/>
      <w:r>
        <w:rPr>
          <w:lang w:val="en-US"/>
        </w:rPr>
        <w:t xml:space="preserve"> are capable of generating substantial post-crack tensile stress, it is therefore possible that synthetic </w:t>
      </w:r>
      <w:proofErr w:type="spellStart"/>
      <w:r>
        <w:rPr>
          <w:lang w:val="en-US"/>
        </w:rPr>
        <w:t>fibres</w:t>
      </w:r>
      <w:proofErr w:type="spellEnd"/>
      <w:r>
        <w:rPr>
          <w:lang w:val="en-US"/>
        </w:rPr>
        <w:t xml:space="preserve"> may also be capable of reducing crack widths in reinforced concrete flexural members. This was demonstrated by Bernard (2016) for one type of embossed polypropylene macro-synthetic </w:t>
      </w:r>
      <w:proofErr w:type="spellStart"/>
      <w:r>
        <w:rPr>
          <w:lang w:val="en-US"/>
        </w:rPr>
        <w:t>fibre</w:t>
      </w:r>
      <w:proofErr w:type="spellEnd"/>
      <w:r>
        <w:rPr>
          <w:lang w:val="en-US"/>
        </w:rPr>
        <w:t xml:space="preserve">, and Conforti et al (2018) for synthetic and glass </w:t>
      </w:r>
      <w:proofErr w:type="spellStart"/>
      <w:r>
        <w:rPr>
          <w:lang w:val="en-US"/>
        </w:rPr>
        <w:t>fibres</w:t>
      </w:r>
      <w:proofErr w:type="spellEnd"/>
      <w:r>
        <w:rPr>
          <w:lang w:val="en-US"/>
        </w:rPr>
        <w:t>, but little work has otherwise addressed this issue.</w:t>
      </w:r>
    </w:p>
    <w:p w14:paraId="1102E081" w14:textId="77777777" w:rsidR="001F64D7" w:rsidRDefault="0077215E">
      <w:pPr>
        <w:spacing w:before="120" w:after="120"/>
        <w:rPr>
          <w:lang w:val="en-US"/>
        </w:rPr>
      </w:pPr>
      <w:r>
        <w:rPr>
          <w:lang w:val="en-US"/>
        </w:rPr>
        <w:t xml:space="preserve">The contribution of steel </w:t>
      </w:r>
      <w:proofErr w:type="spellStart"/>
      <w:r>
        <w:rPr>
          <w:lang w:val="en-US"/>
        </w:rPr>
        <w:t>fibres</w:t>
      </w:r>
      <w:proofErr w:type="spellEnd"/>
      <w:r>
        <w:rPr>
          <w:lang w:val="en-US"/>
        </w:rPr>
        <w:t xml:space="preserve"> to reduced flexural crack widths in RC flexural members has been recognized in guidelines such as Model Code 2010. Nearly all the research undertaken in relation to crack width reduction has used hooked-end steel </w:t>
      </w:r>
      <w:proofErr w:type="spellStart"/>
      <w:r>
        <w:rPr>
          <w:lang w:val="en-US"/>
        </w:rPr>
        <w:t>fibres</w:t>
      </w:r>
      <w:proofErr w:type="spellEnd"/>
      <w:r>
        <w:rPr>
          <w:lang w:val="en-US"/>
        </w:rPr>
        <w:t xml:space="preserve">. While this prior work has established the concept that </w:t>
      </w:r>
      <w:proofErr w:type="spellStart"/>
      <w:r>
        <w:rPr>
          <w:lang w:val="en-US"/>
        </w:rPr>
        <w:t>fibres</w:t>
      </w:r>
      <w:proofErr w:type="spellEnd"/>
      <w:r>
        <w:rPr>
          <w:lang w:val="en-US"/>
        </w:rPr>
        <w:t xml:space="preserve"> can contribute to reduced flexural crack widths, the resulting expressions are specific to hooked-end steel </w:t>
      </w:r>
      <w:proofErr w:type="spellStart"/>
      <w:r>
        <w:rPr>
          <w:lang w:val="en-US"/>
        </w:rPr>
        <w:t>fibres</w:t>
      </w:r>
      <w:proofErr w:type="spellEnd"/>
      <w:r>
        <w:rPr>
          <w:lang w:val="en-US"/>
        </w:rPr>
        <w:t xml:space="preserve"> and are not necessarily applicable to other types of </w:t>
      </w:r>
      <w:proofErr w:type="spellStart"/>
      <w:r>
        <w:rPr>
          <w:lang w:val="en-US"/>
        </w:rPr>
        <w:t>fibre</w:t>
      </w:r>
      <w:proofErr w:type="spellEnd"/>
      <w:r>
        <w:rPr>
          <w:lang w:val="en-US"/>
        </w:rPr>
        <w:t xml:space="preserve">. The current investigation was undertaken to examine whether alternative </w:t>
      </w:r>
      <w:proofErr w:type="spellStart"/>
      <w:r>
        <w:rPr>
          <w:lang w:val="en-US"/>
        </w:rPr>
        <w:t>fibre</w:t>
      </w:r>
      <w:proofErr w:type="spellEnd"/>
      <w:r>
        <w:rPr>
          <w:lang w:val="en-US"/>
        </w:rPr>
        <w:t xml:space="preserve"> types can also be used for this purpose.</w:t>
      </w:r>
    </w:p>
    <w:p w14:paraId="5D986CBF" w14:textId="77777777" w:rsidR="001F64D7" w:rsidRDefault="0077215E">
      <w:pPr>
        <w:spacing w:before="120" w:after="120"/>
        <w:rPr>
          <w:lang w:val="en-US"/>
        </w:rPr>
      </w:pPr>
      <w:r>
        <w:rPr>
          <w:lang w:val="en-US"/>
        </w:rPr>
        <w:t xml:space="preserve">In the present work, crack width estimates have been limited to the Serviceability Limit State at which the stress in the reinforcing bars is relatively moderate. This has nominally been taken to be 50 percent of the ultimate load capacity of a member. For ease of comparison, all the </w:t>
      </w:r>
      <w:proofErr w:type="spellStart"/>
      <w:r>
        <w:rPr>
          <w:lang w:val="en-US"/>
        </w:rPr>
        <w:t>fibres</w:t>
      </w:r>
      <w:proofErr w:type="spellEnd"/>
      <w:r>
        <w:rPr>
          <w:lang w:val="en-US"/>
        </w:rPr>
        <w:t xml:space="preserve"> examined in this investigation have been tested using an identical RC member configuration and the same nominal mix design for the concrete. While this has facilitated comparison of </w:t>
      </w:r>
      <w:proofErr w:type="spellStart"/>
      <w:r>
        <w:rPr>
          <w:lang w:val="en-US"/>
        </w:rPr>
        <w:t>fibre</w:t>
      </w:r>
      <w:proofErr w:type="spellEnd"/>
      <w:r>
        <w:rPr>
          <w:lang w:val="en-US"/>
        </w:rPr>
        <w:t xml:space="preserve"> performance, use of a single conventional reinforcement configuration has meant that identifying the full range of performance characteristics for each type of </w:t>
      </w:r>
      <w:proofErr w:type="spellStart"/>
      <w:r>
        <w:rPr>
          <w:lang w:val="en-US"/>
        </w:rPr>
        <w:t>fibre</w:t>
      </w:r>
      <w:proofErr w:type="spellEnd"/>
      <w:r>
        <w:rPr>
          <w:lang w:val="en-US"/>
        </w:rPr>
        <w:t xml:space="preserve"> in this application is not possible. In particular, many of the </w:t>
      </w:r>
      <w:proofErr w:type="spellStart"/>
      <w:r>
        <w:rPr>
          <w:lang w:val="en-US"/>
        </w:rPr>
        <w:t>fibres</w:t>
      </w:r>
      <w:proofErr w:type="spellEnd"/>
      <w:r>
        <w:rPr>
          <w:lang w:val="en-US"/>
        </w:rPr>
        <w:t xml:space="preserve"> may possibly perform better (or worse) using a different concrete mix design.</w:t>
      </w:r>
    </w:p>
    <w:p w14:paraId="74EA57A3" w14:textId="77777777" w:rsidR="001F64D7" w:rsidRDefault="0077215E">
      <w:pPr>
        <w:pStyle w:val="Heading1"/>
        <w:rPr>
          <w:lang w:val="en-US"/>
        </w:rPr>
      </w:pPr>
      <w:r>
        <w:rPr>
          <w:lang w:val="en-US"/>
        </w:rPr>
        <w:t>Experimental program</w:t>
      </w:r>
    </w:p>
    <w:p w14:paraId="42DDF4A9" w14:textId="77777777" w:rsidR="001F64D7" w:rsidRDefault="0077215E" w:rsidP="00996DB3">
      <w:pPr>
        <w:ind w:firstLine="0"/>
        <w:rPr>
          <w:lang w:val="en-US"/>
        </w:rPr>
      </w:pPr>
      <w:r>
        <w:rPr>
          <w:lang w:val="en-US"/>
        </w:rPr>
        <w:t xml:space="preserve">The experimental component of the investigation consisted of a series of trials in which 3600 mm long beams of 300×300 mm cross-section were cast using either plain concrete (as the control) or the same mixture reinforced with various types of </w:t>
      </w:r>
      <w:proofErr w:type="spellStart"/>
      <w:r>
        <w:rPr>
          <w:lang w:val="en-US"/>
        </w:rPr>
        <w:t>fibre</w:t>
      </w:r>
      <w:proofErr w:type="spellEnd"/>
      <w:r>
        <w:rPr>
          <w:lang w:val="en-US"/>
        </w:rPr>
        <w:t xml:space="preserve">. The mix design for the concrete was the same for all the trials, and is listed in Table 1. The </w:t>
      </w:r>
      <w:proofErr w:type="spellStart"/>
      <w:r>
        <w:rPr>
          <w:lang w:val="en-US"/>
        </w:rPr>
        <w:t>fibre</w:t>
      </w:r>
      <w:proofErr w:type="spellEnd"/>
      <w:r>
        <w:rPr>
          <w:lang w:val="en-US"/>
        </w:rPr>
        <w:t xml:space="preserve"> types and mixture performance details are listed in Table 2. Conventional steel reinforcement comprising 3×16 mm deformed steel bars of 500 MPa nominal tensile strength and normal ductility (AS/NZS 4671) were placed with 30 mm clearance from the base. The specimens did not include any stirrups or compression steel as it was believed that inclusion of stirrups may influence the spacing between flexural cracks. Preliminary tests showed that shear failure did not occur for </w:t>
      </w:r>
      <w:r>
        <w:rPr>
          <w:lang w:val="en-US"/>
        </w:rPr>
        <w:lastRenderedPageBreak/>
        <w:t>this configuration. Four replicate RC beams were cast for each trial together with seven ASTM C1609/C1609M beams for post-crack performance assessment.</w:t>
      </w:r>
    </w:p>
    <w:p w14:paraId="4F16B691" w14:textId="77777777" w:rsidR="001F64D7" w:rsidRDefault="0077215E">
      <w:pPr>
        <w:rPr>
          <w:lang w:val="en-US"/>
        </w:rPr>
      </w:pPr>
      <w:r>
        <w:rPr>
          <w:lang w:val="en-US"/>
        </w:rPr>
        <w:t xml:space="preserve">The </w:t>
      </w:r>
      <w:proofErr w:type="spellStart"/>
      <w:r>
        <w:rPr>
          <w:lang w:val="en-US"/>
        </w:rPr>
        <w:t>fibres</w:t>
      </w:r>
      <w:proofErr w:type="spellEnd"/>
      <w:r>
        <w:rPr>
          <w:lang w:val="en-US"/>
        </w:rPr>
        <w:t xml:space="preserve"> examined in the investigation included </w:t>
      </w:r>
      <w:proofErr w:type="spellStart"/>
      <w:r>
        <w:rPr>
          <w:lang w:val="en-US"/>
        </w:rPr>
        <w:t>Dramix</w:t>
      </w:r>
      <w:proofErr w:type="spellEnd"/>
      <w:r>
        <w:rPr>
          <w:lang w:val="en-US"/>
        </w:rPr>
        <w:t xml:space="preserve"> RC65/60 3D hooked-end steel </w:t>
      </w:r>
      <w:proofErr w:type="spellStart"/>
      <w:r>
        <w:rPr>
          <w:lang w:val="en-US"/>
        </w:rPr>
        <w:t>fibres</w:t>
      </w:r>
      <w:proofErr w:type="spellEnd"/>
      <w:r>
        <w:rPr>
          <w:lang w:val="en-US"/>
        </w:rPr>
        <w:t xml:space="preserve"> acting as a SFRC control (Table 2). Three macro-synthetic </w:t>
      </w:r>
      <w:proofErr w:type="spellStart"/>
      <w:r>
        <w:rPr>
          <w:lang w:val="en-US"/>
        </w:rPr>
        <w:t>fibre</w:t>
      </w:r>
      <w:proofErr w:type="spellEnd"/>
      <w:r>
        <w:rPr>
          <w:lang w:val="en-US"/>
        </w:rPr>
        <w:t xml:space="preserve"> types were included, BC48 as an embossed polypropylene (PP) </w:t>
      </w:r>
      <w:proofErr w:type="spellStart"/>
      <w:r>
        <w:rPr>
          <w:lang w:val="en-US"/>
        </w:rPr>
        <w:t>fibre</w:t>
      </w:r>
      <w:proofErr w:type="spellEnd"/>
      <w:r>
        <w:rPr>
          <w:lang w:val="en-US"/>
        </w:rPr>
        <w:t xml:space="preserve">, MQ58 as an embossed polymer blend </w:t>
      </w:r>
      <w:proofErr w:type="spellStart"/>
      <w:r>
        <w:rPr>
          <w:lang w:val="en-US"/>
        </w:rPr>
        <w:t>fibre</w:t>
      </w:r>
      <w:proofErr w:type="spellEnd"/>
      <w:r>
        <w:rPr>
          <w:lang w:val="en-US"/>
        </w:rPr>
        <w:t xml:space="preserve">, and </w:t>
      </w:r>
      <w:proofErr w:type="spellStart"/>
      <w:r>
        <w:rPr>
          <w:lang w:val="en-US"/>
        </w:rPr>
        <w:t>Fibermesh</w:t>
      </w:r>
      <w:proofErr w:type="spellEnd"/>
      <w:r>
        <w:rPr>
          <w:lang w:val="en-US"/>
        </w:rPr>
        <w:t xml:space="preserve"> 650 as a smooth tape PP </w:t>
      </w:r>
      <w:proofErr w:type="spellStart"/>
      <w:r>
        <w:rPr>
          <w:lang w:val="en-US"/>
        </w:rPr>
        <w:t>fibre</w:t>
      </w:r>
      <w:proofErr w:type="spellEnd"/>
      <w:r>
        <w:rPr>
          <w:lang w:val="en-US"/>
        </w:rPr>
        <w:t xml:space="preserve">. </w:t>
      </w:r>
      <w:proofErr w:type="spellStart"/>
      <w:r>
        <w:rPr>
          <w:lang w:val="en-US"/>
        </w:rPr>
        <w:t>Fibermesh</w:t>
      </w:r>
      <w:proofErr w:type="spellEnd"/>
      <w:r>
        <w:rPr>
          <w:lang w:val="en-US"/>
        </w:rPr>
        <w:t xml:space="preserve"> 150 is a smooth circular micro-synthetic PP </w:t>
      </w:r>
      <w:proofErr w:type="spellStart"/>
      <w:r>
        <w:rPr>
          <w:lang w:val="en-US"/>
        </w:rPr>
        <w:t>fibre</w:t>
      </w:r>
      <w:proofErr w:type="spellEnd"/>
      <w:r>
        <w:rPr>
          <w:lang w:val="en-US"/>
        </w:rPr>
        <w:t xml:space="preserve">. Of the remaining </w:t>
      </w:r>
      <w:proofErr w:type="spellStart"/>
      <w:r>
        <w:rPr>
          <w:lang w:val="en-US"/>
        </w:rPr>
        <w:t>fibres</w:t>
      </w:r>
      <w:proofErr w:type="spellEnd"/>
      <w:r>
        <w:rPr>
          <w:lang w:val="en-US"/>
        </w:rPr>
        <w:t xml:space="preserve">, all were circular in cross-section and smooth except for the </w:t>
      </w:r>
      <w:proofErr w:type="spellStart"/>
      <w:r>
        <w:rPr>
          <w:lang w:val="en-US"/>
        </w:rPr>
        <w:t>aramide</w:t>
      </w:r>
      <w:proofErr w:type="spellEnd"/>
      <w:r>
        <w:rPr>
          <w:lang w:val="en-US"/>
        </w:rPr>
        <w:t xml:space="preserve"> </w:t>
      </w:r>
      <w:proofErr w:type="spellStart"/>
      <w:r>
        <w:rPr>
          <w:lang w:val="en-US"/>
        </w:rPr>
        <w:t>fibre</w:t>
      </w:r>
      <w:proofErr w:type="spellEnd"/>
      <w:r>
        <w:rPr>
          <w:lang w:val="en-US"/>
        </w:rPr>
        <w:t xml:space="preserve"> which had a rectangular cross-section and was partially twisted. Both the glass and basalt </w:t>
      </w:r>
      <w:proofErr w:type="spellStart"/>
      <w:r>
        <w:rPr>
          <w:lang w:val="en-US"/>
        </w:rPr>
        <w:t>fibres</w:t>
      </w:r>
      <w:proofErr w:type="spellEnd"/>
      <w:r>
        <w:rPr>
          <w:lang w:val="en-US"/>
        </w:rPr>
        <w:t xml:space="preserve"> were initially bundled but fragmented during mixing to produce dispersed micro </w:t>
      </w:r>
      <w:proofErr w:type="spellStart"/>
      <w:r>
        <w:rPr>
          <w:lang w:val="en-US"/>
        </w:rPr>
        <w:t>fibres</w:t>
      </w:r>
      <w:proofErr w:type="spellEnd"/>
      <w:r>
        <w:rPr>
          <w:lang w:val="en-US"/>
        </w:rPr>
        <w:t xml:space="preserve"> that were finely distributed throughout the mixture.</w:t>
      </w:r>
    </w:p>
    <w:p w14:paraId="54F9AE05" w14:textId="77777777" w:rsidR="001F64D7" w:rsidRDefault="0077215E">
      <w:pPr>
        <w:pStyle w:val="Figuretitle"/>
        <w:ind w:left="851" w:hanging="851"/>
        <w:jc w:val="center"/>
        <w:rPr>
          <w:i w:val="0"/>
          <w:lang w:val="en-US"/>
        </w:rPr>
      </w:pPr>
      <w:r>
        <w:rPr>
          <w:noProof/>
          <w:lang w:eastAsia="en-GB"/>
        </w:rPr>
        <w:drawing>
          <wp:inline distT="0" distB="0" distL="0" distR="0" wp14:anchorId="41699AF0" wp14:editId="07777777">
            <wp:extent cx="4397654" cy="1614881"/>
            <wp:effectExtent l="0" t="0" r="0" b="0"/>
            <wp:docPr id="5" name="_x0000_i1025"/>
            <wp:cNvGraphicFramePr/>
            <a:graphic xmlns:a="http://schemas.openxmlformats.org/drawingml/2006/main">
              <a:graphicData uri="http://schemas.openxmlformats.org/drawingml/2006/picture">
                <pic:pic xmlns:pic="http://schemas.openxmlformats.org/drawingml/2006/picture">
                  <pic:nvPicPr>
                    <pic:cNvPr id="0" name="" descr="Loading diagram 1"/>
                    <pic:cNvPicPr/>
                  </pic:nvPicPr>
                  <pic:blipFill rotWithShape="1">
                    <a:blip r:embed="rId7"/>
                    <a:stretch/>
                  </pic:blipFill>
                  <pic:spPr bwMode="auto">
                    <a:xfrm>
                      <a:off x="0" y="0"/>
                      <a:ext cx="4397654" cy="1614881"/>
                    </a:xfrm>
                    <a:prstGeom prst="rect">
                      <a:avLst/>
                    </a:prstGeom>
                    <a:noFill/>
                  </pic:spPr>
                </pic:pic>
              </a:graphicData>
            </a:graphic>
          </wp:inline>
        </w:drawing>
      </w:r>
      <w:r>
        <w:rPr>
          <w:i w:val="0"/>
          <w:lang w:val="en-US"/>
        </w:rPr>
        <w:t xml:space="preserve">   </w:t>
      </w:r>
      <w:r>
        <w:rPr>
          <w:i w:val="0"/>
          <w:noProof/>
          <w:lang w:eastAsia="en-GB"/>
        </w:rPr>
        <w:drawing>
          <wp:inline distT="0" distB="0" distL="0" distR="0" wp14:anchorId="56CB46F4" wp14:editId="07777777">
            <wp:extent cx="662960" cy="959811"/>
            <wp:effectExtent l="0" t="0" r="0" b="0"/>
            <wp:docPr id="6" name="_x0000_i1026"/>
            <wp:cNvGraphicFramePr/>
            <a:graphic xmlns:a="http://schemas.openxmlformats.org/drawingml/2006/main">
              <a:graphicData uri="http://schemas.openxmlformats.org/drawingml/2006/picture">
                <pic:pic xmlns:pic="http://schemas.openxmlformats.org/drawingml/2006/picture">
                  <pic:nvPicPr>
                    <pic:cNvPr id="0" name="" descr="Section diagram 1"/>
                    <pic:cNvPicPr/>
                  </pic:nvPicPr>
                  <pic:blipFill rotWithShape="1">
                    <a:blip r:embed="rId8"/>
                    <a:srcRect b="-79204"/>
                    <a:stretch/>
                  </pic:blipFill>
                  <pic:spPr bwMode="auto">
                    <a:xfrm>
                      <a:off x="0" y="0"/>
                      <a:ext cx="662960" cy="959811"/>
                    </a:xfrm>
                    <a:prstGeom prst="rect">
                      <a:avLst/>
                    </a:prstGeom>
                    <a:noFill/>
                  </pic:spPr>
                </pic:pic>
              </a:graphicData>
            </a:graphic>
          </wp:inline>
        </w:drawing>
      </w:r>
    </w:p>
    <w:tbl>
      <w:tblPr>
        <w:tblW w:w="8330" w:type="dxa"/>
        <w:tblCellMar>
          <w:left w:w="70" w:type="dxa"/>
          <w:right w:w="70" w:type="dxa"/>
        </w:tblCellMar>
        <w:tblLook w:val="01E0" w:firstRow="1" w:lastRow="1" w:firstColumn="1" w:lastColumn="1" w:noHBand="0" w:noVBand="0"/>
      </w:tblPr>
      <w:tblGrid>
        <w:gridCol w:w="7857"/>
        <w:gridCol w:w="473"/>
      </w:tblGrid>
      <w:tr w:rsidR="001F64D7" w14:paraId="793B3E00" w14:textId="77777777">
        <w:tc>
          <w:tcPr>
            <w:tcW w:w="7857" w:type="dxa"/>
          </w:tcPr>
          <w:p w14:paraId="5CBE7772" w14:textId="77777777" w:rsidR="001F64D7" w:rsidRDefault="0077215E">
            <w:pPr>
              <w:ind w:right="-433" w:firstLine="0"/>
              <w:jc w:val="center"/>
              <w:rPr>
                <w:sz w:val="22"/>
                <w:szCs w:val="22"/>
                <w:lang w:val="en-US"/>
              </w:rPr>
            </w:pPr>
            <w:r>
              <w:rPr>
                <w:sz w:val="22"/>
                <w:szCs w:val="22"/>
                <w:lang w:val="en-US"/>
              </w:rPr>
              <w:t>(a)</w:t>
            </w:r>
          </w:p>
        </w:tc>
        <w:tc>
          <w:tcPr>
            <w:tcW w:w="473" w:type="dxa"/>
          </w:tcPr>
          <w:p w14:paraId="3715BE68" w14:textId="77777777" w:rsidR="001F64D7" w:rsidRDefault="0077215E">
            <w:pPr>
              <w:ind w:firstLine="0"/>
              <w:jc w:val="center"/>
              <w:rPr>
                <w:sz w:val="22"/>
                <w:szCs w:val="22"/>
                <w:lang w:val="en-US"/>
              </w:rPr>
            </w:pPr>
            <w:r>
              <w:rPr>
                <w:sz w:val="22"/>
                <w:szCs w:val="22"/>
                <w:lang w:val="en-US"/>
              </w:rPr>
              <w:t>(b)</w:t>
            </w:r>
          </w:p>
        </w:tc>
      </w:tr>
    </w:tbl>
    <w:p w14:paraId="4ABA5888" w14:textId="77777777" w:rsidR="001F64D7" w:rsidRDefault="0077215E">
      <w:pPr>
        <w:pStyle w:val="Figuretitle"/>
        <w:ind w:left="851" w:hanging="851"/>
        <w:jc w:val="center"/>
        <w:rPr>
          <w:lang w:val="en-US"/>
        </w:rPr>
      </w:pPr>
      <w:r>
        <w:rPr>
          <w:lang w:val="en-US"/>
        </w:rPr>
        <w:t xml:space="preserve">Figure </w:t>
      </w:r>
      <w:r>
        <w:rPr>
          <w:lang w:val="en-US"/>
        </w:rPr>
        <w:fldChar w:fldCharType="begin"/>
      </w:r>
      <w:r>
        <w:rPr>
          <w:lang w:val="en-US"/>
        </w:rPr>
        <w:instrText xml:space="preserve"> SEQ Figure \* ARABIC </w:instrText>
      </w:r>
      <w:r>
        <w:rPr>
          <w:lang w:val="en-US"/>
        </w:rPr>
        <w:fldChar w:fldCharType="separate"/>
      </w:r>
      <w:r>
        <w:rPr>
          <w:lang w:val="en-US"/>
        </w:rPr>
        <w:t>1</w:t>
      </w:r>
      <w:r>
        <w:rPr>
          <w:lang w:val="en-US"/>
        </w:rPr>
        <w:fldChar w:fldCharType="end"/>
      </w:r>
      <w:r>
        <w:rPr>
          <w:lang w:val="en-US"/>
        </w:rPr>
        <w:t>:</w:t>
      </w:r>
      <w:r>
        <w:rPr>
          <w:lang w:val="en-US"/>
        </w:rPr>
        <w:tab/>
        <w:t>(a) Two-point lateral loading on each beam specimen, and (b) cross-section</w:t>
      </w:r>
    </w:p>
    <w:p w14:paraId="0AB2D9E8" w14:textId="77777777" w:rsidR="001F64D7" w:rsidRDefault="0077215E">
      <w:pPr>
        <w:rPr>
          <w:lang w:val="en-US"/>
        </w:rPr>
      </w:pPr>
      <w:r>
        <w:rPr>
          <w:lang w:val="en-US"/>
        </w:rPr>
        <w:t>The concrete used in the trials was produced in a commercial dry-batch plant with the 1.5 m</w:t>
      </w:r>
      <w:r>
        <w:rPr>
          <w:vertAlign w:val="superscript"/>
          <w:lang w:val="en-US"/>
        </w:rPr>
        <w:t>3</w:t>
      </w:r>
      <w:r>
        <w:rPr>
          <w:lang w:val="en-US"/>
        </w:rPr>
        <w:t xml:space="preserve"> load required for each specimen set delivered to the laboratory in a truck-mounted agitator. </w:t>
      </w:r>
      <w:proofErr w:type="spellStart"/>
      <w:r>
        <w:rPr>
          <w:lang w:val="en-US"/>
        </w:rPr>
        <w:t>Fibres</w:t>
      </w:r>
      <w:proofErr w:type="spellEnd"/>
      <w:r>
        <w:rPr>
          <w:lang w:val="en-US"/>
        </w:rPr>
        <w:t xml:space="preserve"> were added to the batch at the lab, and about 500 mL/m</w:t>
      </w:r>
      <w:r>
        <w:rPr>
          <w:vertAlign w:val="superscript"/>
          <w:lang w:val="en-US"/>
        </w:rPr>
        <w:t>3</w:t>
      </w:r>
      <w:r>
        <w:rPr>
          <w:lang w:val="en-US"/>
        </w:rPr>
        <w:t xml:space="preserve"> of PCE superplasticizer was required to maintain acceptable workability for each of the micro-synthetic FRC loads.</w:t>
      </w:r>
    </w:p>
    <w:p w14:paraId="0CB39CE3" w14:textId="77777777" w:rsidR="001F64D7" w:rsidRDefault="0077215E">
      <w:pPr>
        <w:pStyle w:val="Tabletitle"/>
        <w:rPr>
          <w:lang w:val="en-US"/>
        </w:rPr>
      </w:pPr>
      <w:r>
        <w:rPr>
          <w:lang w:val="en-US"/>
        </w:rPr>
        <w:t>Table 1:  Mix design for 32 MPa cast concrete mix used in all trials.</w:t>
      </w:r>
    </w:p>
    <w:tbl>
      <w:tblPr>
        <w:tblW w:w="6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848"/>
      </w:tblGrid>
      <w:tr w:rsidR="001F64D7" w14:paraId="1FA9DA40" w14:textId="77777777">
        <w:trPr>
          <w:jc w:val="center"/>
        </w:trPr>
        <w:tc>
          <w:tcPr>
            <w:tcW w:w="4820" w:type="dxa"/>
            <w:tcBorders>
              <w:top w:val="single" w:sz="4" w:space="0" w:color="auto"/>
              <w:left w:val="single" w:sz="4" w:space="0" w:color="auto"/>
              <w:bottom w:val="single" w:sz="4" w:space="0" w:color="auto"/>
              <w:right w:val="single" w:sz="4" w:space="0" w:color="auto"/>
            </w:tcBorders>
          </w:tcPr>
          <w:p w14:paraId="1663F2BD" w14:textId="77777777" w:rsidR="001F64D7" w:rsidRDefault="0077215E">
            <w:pPr>
              <w:pStyle w:val="NoSpacing"/>
              <w:rPr>
                <w:rFonts w:ascii="Times New Roman" w:hAnsi="Times New Roman"/>
                <w:b/>
              </w:rPr>
            </w:pPr>
            <w:r>
              <w:rPr>
                <w:rFonts w:ascii="Times New Roman" w:hAnsi="Times New Roman"/>
                <w:b/>
              </w:rPr>
              <w:t>Ingredient</w:t>
            </w:r>
          </w:p>
          <w:p w14:paraId="5A39BBE3" w14:textId="77777777" w:rsidR="001F64D7" w:rsidRDefault="001F64D7">
            <w:pPr>
              <w:pStyle w:val="NoSpacing"/>
              <w:rPr>
                <w:rFonts w:ascii="Times New Roman" w:hAnsi="Times New Roman"/>
                <w:b/>
              </w:rPr>
            </w:pPr>
          </w:p>
        </w:tc>
        <w:tc>
          <w:tcPr>
            <w:tcW w:w="1848" w:type="dxa"/>
            <w:tcBorders>
              <w:top w:val="single" w:sz="4" w:space="0" w:color="auto"/>
              <w:left w:val="single" w:sz="4" w:space="0" w:color="auto"/>
              <w:bottom w:val="single" w:sz="4" w:space="0" w:color="auto"/>
              <w:right w:val="single" w:sz="4" w:space="0" w:color="auto"/>
            </w:tcBorders>
          </w:tcPr>
          <w:p w14:paraId="3F0284C9" w14:textId="77777777" w:rsidR="001F64D7" w:rsidRDefault="0077215E">
            <w:pPr>
              <w:pStyle w:val="NoSpacing"/>
              <w:rPr>
                <w:rFonts w:ascii="Times New Roman" w:hAnsi="Times New Roman"/>
                <w:b/>
              </w:rPr>
            </w:pPr>
            <w:r>
              <w:rPr>
                <w:rFonts w:ascii="Times New Roman" w:hAnsi="Times New Roman"/>
                <w:b/>
              </w:rPr>
              <w:t>Quantity (kg/m</w:t>
            </w:r>
            <w:r>
              <w:rPr>
                <w:rFonts w:ascii="Times New Roman" w:hAnsi="Times New Roman"/>
                <w:b/>
                <w:vertAlign w:val="superscript"/>
              </w:rPr>
              <w:t>3</w:t>
            </w:r>
            <w:r>
              <w:rPr>
                <w:rFonts w:ascii="Times New Roman" w:hAnsi="Times New Roman"/>
                <w:b/>
              </w:rPr>
              <w:t>)</w:t>
            </w:r>
          </w:p>
        </w:tc>
      </w:tr>
      <w:tr w:rsidR="001F64D7" w14:paraId="5C21F39D" w14:textId="77777777">
        <w:trPr>
          <w:jc w:val="center"/>
        </w:trPr>
        <w:tc>
          <w:tcPr>
            <w:tcW w:w="4820" w:type="dxa"/>
            <w:tcBorders>
              <w:top w:val="none" w:sz="4" w:space="0" w:color="000000"/>
              <w:left w:val="single" w:sz="4" w:space="0" w:color="auto"/>
              <w:bottom w:val="none" w:sz="4" w:space="0" w:color="000000"/>
              <w:right w:val="single" w:sz="4" w:space="0" w:color="auto"/>
            </w:tcBorders>
          </w:tcPr>
          <w:p w14:paraId="274B1A1F" w14:textId="77777777" w:rsidR="001F64D7" w:rsidRDefault="0077215E">
            <w:pPr>
              <w:pStyle w:val="NoSpacing"/>
              <w:rPr>
                <w:rFonts w:ascii="Times New Roman" w:hAnsi="Times New Roman"/>
              </w:rPr>
            </w:pPr>
            <w:r>
              <w:rPr>
                <w:rFonts w:ascii="Times New Roman" w:hAnsi="Times New Roman"/>
              </w:rPr>
              <w:t>10 mm CRG</w:t>
            </w:r>
          </w:p>
        </w:tc>
        <w:tc>
          <w:tcPr>
            <w:tcW w:w="1848" w:type="dxa"/>
            <w:tcBorders>
              <w:top w:val="none" w:sz="4" w:space="0" w:color="000000"/>
              <w:left w:val="single" w:sz="4" w:space="0" w:color="auto"/>
              <w:bottom w:val="none" w:sz="4" w:space="0" w:color="000000"/>
              <w:right w:val="single" w:sz="4" w:space="0" w:color="auto"/>
            </w:tcBorders>
          </w:tcPr>
          <w:p w14:paraId="4EE938CE" w14:textId="77777777" w:rsidR="001F64D7" w:rsidRDefault="0077215E">
            <w:pPr>
              <w:pStyle w:val="NoSpacing"/>
              <w:ind w:firstLine="176"/>
              <w:rPr>
                <w:rFonts w:ascii="Times New Roman" w:hAnsi="Times New Roman"/>
              </w:rPr>
            </w:pPr>
            <w:r>
              <w:rPr>
                <w:rFonts w:ascii="Times New Roman" w:hAnsi="Times New Roman"/>
              </w:rPr>
              <w:t>1000</w:t>
            </w:r>
          </w:p>
        </w:tc>
      </w:tr>
      <w:tr w:rsidR="001F64D7" w14:paraId="58B5463F" w14:textId="77777777">
        <w:trPr>
          <w:trHeight w:hRule="exact" w:val="284"/>
          <w:jc w:val="center"/>
        </w:trPr>
        <w:tc>
          <w:tcPr>
            <w:tcW w:w="4820" w:type="dxa"/>
            <w:tcBorders>
              <w:top w:val="none" w:sz="4" w:space="0" w:color="000000"/>
              <w:left w:val="single" w:sz="4" w:space="0" w:color="auto"/>
              <w:bottom w:val="none" w:sz="4" w:space="0" w:color="000000"/>
              <w:right w:val="single" w:sz="4" w:space="0" w:color="auto"/>
            </w:tcBorders>
          </w:tcPr>
          <w:p w14:paraId="13D42F85" w14:textId="77777777" w:rsidR="001F64D7" w:rsidRDefault="0077215E">
            <w:pPr>
              <w:pStyle w:val="NoSpacing"/>
              <w:rPr>
                <w:rFonts w:ascii="Times New Roman" w:hAnsi="Times New Roman"/>
              </w:rPr>
            </w:pPr>
            <w:r>
              <w:rPr>
                <w:rFonts w:ascii="Times New Roman" w:hAnsi="Times New Roman"/>
              </w:rPr>
              <w:t>Coarse sand</w:t>
            </w:r>
          </w:p>
        </w:tc>
        <w:tc>
          <w:tcPr>
            <w:tcW w:w="1848" w:type="dxa"/>
            <w:tcBorders>
              <w:top w:val="none" w:sz="4" w:space="0" w:color="000000"/>
              <w:left w:val="single" w:sz="4" w:space="0" w:color="auto"/>
              <w:bottom w:val="none" w:sz="4" w:space="0" w:color="000000"/>
              <w:right w:val="single" w:sz="4" w:space="0" w:color="auto"/>
            </w:tcBorders>
          </w:tcPr>
          <w:p w14:paraId="6255F1FB" w14:textId="77777777" w:rsidR="001F64D7" w:rsidRDefault="0077215E">
            <w:pPr>
              <w:jc w:val="left"/>
              <w:rPr>
                <w:sz w:val="22"/>
                <w:szCs w:val="22"/>
              </w:rPr>
            </w:pPr>
            <w:r>
              <w:rPr>
                <w:sz w:val="22"/>
                <w:szCs w:val="22"/>
              </w:rPr>
              <w:t>460</w:t>
            </w:r>
          </w:p>
        </w:tc>
      </w:tr>
      <w:tr w:rsidR="001F64D7" w14:paraId="7519F504" w14:textId="77777777">
        <w:trPr>
          <w:trHeight w:hRule="exact" w:val="284"/>
          <w:jc w:val="center"/>
        </w:trPr>
        <w:tc>
          <w:tcPr>
            <w:tcW w:w="4820" w:type="dxa"/>
            <w:tcBorders>
              <w:top w:val="none" w:sz="4" w:space="0" w:color="000000"/>
              <w:left w:val="single" w:sz="4" w:space="0" w:color="auto"/>
              <w:bottom w:val="none" w:sz="4" w:space="0" w:color="000000"/>
              <w:right w:val="single" w:sz="4" w:space="0" w:color="auto"/>
            </w:tcBorders>
          </w:tcPr>
          <w:p w14:paraId="7FD25FAB" w14:textId="77777777" w:rsidR="001F64D7" w:rsidRDefault="0077215E">
            <w:pPr>
              <w:ind w:firstLine="0"/>
              <w:jc w:val="left"/>
              <w:rPr>
                <w:sz w:val="22"/>
                <w:szCs w:val="22"/>
              </w:rPr>
            </w:pPr>
            <w:r>
              <w:rPr>
                <w:sz w:val="22"/>
                <w:szCs w:val="22"/>
              </w:rPr>
              <w:t>Fine sand</w:t>
            </w:r>
          </w:p>
        </w:tc>
        <w:tc>
          <w:tcPr>
            <w:tcW w:w="1848" w:type="dxa"/>
            <w:tcBorders>
              <w:top w:val="none" w:sz="4" w:space="0" w:color="000000"/>
              <w:left w:val="single" w:sz="4" w:space="0" w:color="auto"/>
              <w:bottom w:val="none" w:sz="4" w:space="0" w:color="000000"/>
              <w:right w:val="single" w:sz="4" w:space="0" w:color="auto"/>
            </w:tcBorders>
          </w:tcPr>
          <w:p w14:paraId="3865DFBE" w14:textId="77777777" w:rsidR="001F64D7" w:rsidRDefault="0077215E">
            <w:pPr>
              <w:jc w:val="left"/>
              <w:rPr>
                <w:sz w:val="22"/>
                <w:szCs w:val="22"/>
              </w:rPr>
            </w:pPr>
            <w:r>
              <w:rPr>
                <w:sz w:val="22"/>
                <w:szCs w:val="22"/>
              </w:rPr>
              <w:t>250</w:t>
            </w:r>
          </w:p>
        </w:tc>
      </w:tr>
      <w:tr w:rsidR="001F64D7" w14:paraId="173AC06E" w14:textId="77777777">
        <w:trPr>
          <w:trHeight w:hRule="exact" w:val="284"/>
          <w:jc w:val="center"/>
        </w:trPr>
        <w:tc>
          <w:tcPr>
            <w:tcW w:w="4820" w:type="dxa"/>
            <w:tcBorders>
              <w:top w:val="none" w:sz="4" w:space="0" w:color="000000"/>
              <w:left w:val="single" w:sz="4" w:space="0" w:color="auto"/>
              <w:bottom w:val="none" w:sz="4" w:space="0" w:color="000000"/>
              <w:right w:val="single" w:sz="4" w:space="0" w:color="auto"/>
            </w:tcBorders>
          </w:tcPr>
          <w:p w14:paraId="12845AB0" w14:textId="77777777" w:rsidR="001F64D7" w:rsidRDefault="0077215E">
            <w:pPr>
              <w:ind w:firstLine="0"/>
              <w:jc w:val="left"/>
              <w:rPr>
                <w:sz w:val="22"/>
                <w:szCs w:val="22"/>
              </w:rPr>
            </w:pPr>
            <w:r>
              <w:rPr>
                <w:sz w:val="22"/>
                <w:szCs w:val="22"/>
              </w:rPr>
              <w:t>GP cement</w:t>
            </w:r>
          </w:p>
        </w:tc>
        <w:tc>
          <w:tcPr>
            <w:tcW w:w="1848" w:type="dxa"/>
            <w:tcBorders>
              <w:top w:val="none" w:sz="4" w:space="0" w:color="000000"/>
              <w:left w:val="single" w:sz="4" w:space="0" w:color="auto"/>
              <w:bottom w:val="none" w:sz="4" w:space="0" w:color="000000"/>
              <w:right w:val="single" w:sz="4" w:space="0" w:color="auto"/>
            </w:tcBorders>
          </w:tcPr>
          <w:p w14:paraId="0E0408DF" w14:textId="77777777" w:rsidR="001F64D7" w:rsidRDefault="0077215E">
            <w:pPr>
              <w:jc w:val="left"/>
              <w:rPr>
                <w:sz w:val="22"/>
                <w:szCs w:val="22"/>
              </w:rPr>
            </w:pPr>
            <w:r>
              <w:rPr>
                <w:sz w:val="22"/>
                <w:szCs w:val="22"/>
              </w:rPr>
              <w:t>280</w:t>
            </w:r>
          </w:p>
        </w:tc>
      </w:tr>
      <w:tr w:rsidR="001F64D7" w14:paraId="6A8999B5" w14:textId="77777777">
        <w:trPr>
          <w:trHeight w:hRule="exact" w:val="284"/>
          <w:jc w:val="center"/>
        </w:trPr>
        <w:tc>
          <w:tcPr>
            <w:tcW w:w="4820" w:type="dxa"/>
            <w:tcBorders>
              <w:top w:val="none" w:sz="4" w:space="0" w:color="000000"/>
              <w:left w:val="single" w:sz="4" w:space="0" w:color="auto"/>
              <w:bottom w:val="none" w:sz="4" w:space="0" w:color="000000"/>
              <w:right w:val="single" w:sz="4" w:space="0" w:color="auto"/>
            </w:tcBorders>
          </w:tcPr>
          <w:p w14:paraId="34CFA13F" w14:textId="77777777" w:rsidR="001F64D7" w:rsidRDefault="0077215E">
            <w:pPr>
              <w:ind w:firstLine="0"/>
              <w:jc w:val="left"/>
              <w:rPr>
                <w:sz w:val="22"/>
                <w:szCs w:val="22"/>
              </w:rPr>
            </w:pPr>
            <w:r>
              <w:rPr>
                <w:sz w:val="22"/>
                <w:szCs w:val="22"/>
              </w:rPr>
              <w:t>Fly ash</w:t>
            </w:r>
          </w:p>
        </w:tc>
        <w:tc>
          <w:tcPr>
            <w:tcW w:w="1848" w:type="dxa"/>
            <w:tcBorders>
              <w:top w:val="none" w:sz="4" w:space="0" w:color="000000"/>
              <w:left w:val="single" w:sz="4" w:space="0" w:color="auto"/>
              <w:bottom w:val="none" w:sz="4" w:space="0" w:color="000000"/>
              <w:right w:val="single" w:sz="4" w:space="0" w:color="auto"/>
            </w:tcBorders>
          </w:tcPr>
          <w:p w14:paraId="0CCF700D" w14:textId="77777777" w:rsidR="001F64D7" w:rsidRDefault="0077215E">
            <w:pPr>
              <w:jc w:val="left"/>
              <w:rPr>
                <w:sz w:val="22"/>
                <w:szCs w:val="22"/>
              </w:rPr>
            </w:pPr>
            <w:r>
              <w:rPr>
                <w:sz w:val="22"/>
                <w:szCs w:val="22"/>
              </w:rPr>
              <w:t>100</w:t>
            </w:r>
          </w:p>
        </w:tc>
      </w:tr>
      <w:tr w:rsidR="001F64D7" w14:paraId="03B39A1F" w14:textId="77777777">
        <w:trPr>
          <w:trHeight w:hRule="exact" w:val="284"/>
          <w:jc w:val="center"/>
        </w:trPr>
        <w:tc>
          <w:tcPr>
            <w:tcW w:w="4820" w:type="dxa"/>
            <w:tcBorders>
              <w:top w:val="none" w:sz="4" w:space="0" w:color="000000"/>
              <w:left w:val="single" w:sz="4" w:space="0" w:color="auto"/>
              <w:bottom w:val="none" w:sz="4" w:space="0" w:color="000000"/>
              <w:right w:val="single" w:sz="4" w:space="0" w:color="auto"/>
            </w:tcBorders>
          </w:tcPr>
          <w:p w14:paraId="6BA6B87C" w14:textId="77777777" w:rsidR="001F64D7" w:rsidRDefault="0077215E">
            <w:pPr>
              <w:pStyle w:val="NoSpacing"/>
              <w:rPr>
                <w:rFonts w:ascii="Times New Roman" w:hAnsi="Times New Roman"/>
              </w:rPr>
            </w:pPr>
            <w:r>
              <w:rPr>
                <w:rFonts w:ascii="Times New Roman" w:hAnsi="Times New Roman"/>
              </w:rPr>
              <w:t>LR Water reducer</w:t>
            </w:r>
          </w:p>
        </w:tc>
        <w:tc>
          <w:tcPr>
            <w:tcW w:w="1848" w:type="dxa"/>
            <w:tcBorders>
              <w:top w:val="none" w:sz="4" w:space="0" w:color="000000"/>
              <w:left w:val="single" w:sz="4" w:space="0" w:color="auto"/>
              <w:bottom w:val="none" w:sz="4" w:space="0" w:color="000000"/>
              <w:right w:val="single" w:sz="4" w:space="0" w:color="auto"/>
            </w:tcBorders>
          </w:tcPr>
          <w:p w14:paraId="5FBAE23C" w14:textId="77777777" w:rsidR="001F64D7" w:rsidRDefault="0077215E">
            <w:pPr>
              <w:jc w:val="left"/>
              <w:rPr>
                <w:sz w:val="22"/>
                <w:szCs w:val="22"/>
              </w:rPr>
            </w:pPr>
            <w:r>
              <w:rPr>
                <w:sz w:val="22"/>
                <w:szCs w:val="22"/>
              </w:rPr>
              <w:t>1330 mL/m</w:t>
            </w:r>
            <w:r>
              <w:rPr>
                <w:sz w:val="22"/>
                <w:szCs w:val="22"/>
                <w:vertAlign w:val="superscript"/>
              </w:rPr>
              <w:t>3</w:t>
            </w:r>
          </w:p>
        </w:tc>
      </w:tr>
      <w:tr w:rsidR="001F64D7" w14:paraId="40F357AE" w14:textId="77777777">
        <w:trPr>
          <w:trHeight w:hRule="exact" w:val="284"/>
          <w:jc w:val="center"/>
        </w:trPr>
        <w:tc>
          <w:tcPr>
            <w:tcW w:w="4820" w:type="dxa"/>
            <w:tcBorders>
              <w:top w:val="none" w:sz="4" w:space="0" w:color="000000"/>
              <w:left w:val="single" w:sz="4" w:space="0" w:color="auto"/>
              <w:bottom w:val="single" w:sz="4" w:space="0" w:color="auto"/>
              <w:right w:val="single" w:sz="4" w:space="0" w:color="auto"/>
            </w:tcBorders>
          </w:tcPr>
          <w:p w14:paraId="6660F262" w14:textId="77777777" w:rsidR="001F64D7" w:rsidRDefault="0077215E">
            <w:pPr>
              <w:pStyle w:val="NoSpacing"/>
              <w:rPr>
                <w:rFonts w:ascii="Times New Roman" w:hAnsi="Times New Roman"/>
              </w:rPr>
            </w:pPr>
            <w:r>
              <w:rPr>
                <w:rFonts w:ascii="Times New Roman" w:hAnsi="Times New Roman"/>
              </w:rPr>
              <w:t>Target slump</w:t>
            </w:r>
          </w:p>
        </w:tc>
        <w:tc>
          <w:tcPr>
            <w:tcW w:w="1848" w:type="dxa"/>
            <w:tcBorders>
              <w:top w:val="none" w:sz="4" w:space="0" w:color="000000"/>
              <w:left w:val="single" w:sz="4" w:space="0" w:color="auto"/>
              <w:bottom w:val="single" w:sz="4" w:space="0" w:color="auto"/>
              <w:right w:val="single" w:sz="4" w:space="0" w:color="auto"/>
            </w:tcBorders>
          </w:tcPr>
          <w:p w14:paraId="48C20FD4" w14:textId="77777777" w:rsidR="001F64D7" w:rsidRDefault="0077215E">
            <w:pPr>
              <w:jc w:val="left"/>
              <w:rPr>
                <w:sz w:val="22"/>
                <w:szCs w:val="22"/>
              </w:rPr>
            </w:pPr>
            <w:r>
              <w:rPr>
                <w:sz w:val="22"/>
                <w:szCs w:val="22"/>
              </w:rPr>
              <w:t>150 mm</w:t>
            </w:r>
          </w:p>
        </w:tc>
      </w:tr>
    </w:tbl>
    <w:p w14:paraId="41C8F396" w14:textId="77777777" w:rsidR="001F64D7" w:rsidRDefault="001F64D7">
      <w:pPr>
        <w:pStyle w:val="NoSpacing"/>
      </w:pPr>
    </w:p>
    <w:p w14:paraId="57B9AA7F" w14:textId="77777777" w:rsidR="001F64D7" w:rsidRDefault="0077215E">
      <w:pPr>
        <w:rPr>
          <w:lang w:val="en-US"/>
        </w:rPr>
      </w:pPr>
      <w:r>
        <w:rPr>
          <w:lang w:val="en-US"/>
        </w:rPr>
        <w:t xml:space="preserve">All of the beams were tested using essentially the same procedure. The beams were placed upon two roller supports on a span of 3500 mm and subjected to two equal point loads, each a distance of 1150 mm from the adjacent support (thus the central span was 1200 mm, Fig. 1). Load was applied using a 250 </w:t>
      </w:r>
      <w:proofErr w:type="spellStart"/>
      <w:r>
        <w:rPr>
          <w:lang w:val="en-US"/>
        </w:rPr>
        <w:t>kN</w:t>
      </w:r>
      <w:proofErr w:type="spellEnd"/>
      <w:r>
        <w:rPr>
          <w:lang w:val="en-US"/>
        </w:rPr>
        <w:t xml:space="preserve"> servo-controlled actuator operating in stroke-control. The initial central displacement of the beam was 3.0 mm loaded at a rate of 2 mm/min. The displacement was then stopped and the beam inspected for cracks. In some cases initial flexural cracks had occurred, in others there were no signs of flexural cracking. Load was then increased </w:t>
      </w:r>
      <w:r>
        <w:rPr>
          <w:lang w:val="en-US"/>
        </w:rPr>
        <w:lastRenderedPageBreak/>
        <w:t xml:space="preserve">in increments of 1.5 mm displacement applied at a rate of 2.0 mm/min followed by pauses to permit crack widths to be manually measured using a 100× optical field microscope. Each pause lasted approximately 5 minutes during which the stroke was held constant and crack widths were measured resulting in a series of steps in the record (Fig. 2a). This cycle of loading and holding the displacement continued for about 60-80 minutes until a total central displacement of about 25-30 mm had been sustained, by which time yielding of the tensile bars had occurred. Approximately 12-15 sets of crack width measurements, and corresponding loads, were recorded for each beam. The central deflection of the beam was measured relative to the supports using an LVDT placed under the </w:t>
      </w:r>
      <w:proofErr w:type="spellStart"/>
      <w:r>
        <w:rPr>
          <w:lang w:val="en-US"/>
        </w:rPr>
        <w:t>centre</w:t>
      </w:r>
      <w:proofErr w:type="spellEnd"/>
      <w:r>
        <w:rPr>
          <w:lang w:val="en-US"/>
        </w:rPr>
        <w:t xml:space="preserve"> of the beam. </w:t>
      </w:r>
    </w:p>
    <w:p w14:paraId="6943064B" w14:textId="77777777" w:rsidR="001F64D7" w:rsidRDefault="0077215E">
      <w:pPr>
        <w:pStyle w:val="Tabletitle"/>
        <w:rPr>
          <w:lang w:val="en-US"/>
        </w:rPr>
      </w:pPr>
      <w:r>
        <w:rPr>
          <w:lang w:val="en-US"/>
        </w:rPr>
        <w:t xml:space="preserve">Table 2: Test series and </w:t>
      </w:r>
      <w:proofErr w:type="spellStart"/>
      <w:r>
        <w:rPr>
          <w:lang w:val="en-US"/>
        </w:rPr>
        <w:t>fibre</w:t>
      </w:r>
      <w:proofErr w:type="spellEnd"/>
      <w:r>
        <w:rPr>
          <w:lang w:val="en-US"/>
        </w:rPr>
        <w:t xml:space="preserve"> characteristics for all the sets of specimens tested.</w:t>
      </w:r>
    </w:p>
    <w:tbl>
      <w:tblPr>
        <w:tblW w:w="9067" w:type="dxa"/>
        <w:tblInd w:w="-3"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570"/>
        <w:gridCol w:w="1890"/>
        <w:gridCol w:w="2464"/>
        <w:gridCol w:w="974"/>
        <w:gridCol w:w="773"/>
        <w:gridCol w:w="838"/>
        <w:gridCol w:w="779"/>
        <w:gridCol w:w="779"/>
      </w:tblGrid>
      <w:tr w:rsidR="001F64D7" w14:paraId="588BCA31" w14:textId="77777777" w:rsidTr="00561364">
        <w:trPr>
          <w:trHeight w:hRule="exact" w:val="567"/>
        </w:trPr>
        <w:tc>
          <w:tcPr>
            <w:tcW w:w="570" w:type="dxa"/>
            <w:tcBorders>
              <w:top w:val="single" w:sz="2" w:space="0" w:color="auto"/>
              <w:left w:val="single" w:sz="2" w:space="0" w:color="auto"/>
              <w:bottom w:val="single" w:sz="2" w:space="0" w:color="auto"/>
              <w:right w:val="single" w:sz="2" w:space="0" w:color="auto"/>
            </w:tcBorders>
            <w:vAlign w:val="center"/>
          </w:tcPr>
          <w:p w14:paraId="3D3A4873" w14:textId="77777777" w:rsidR="001F64D7" w:rsidRDefault="0077215E">
            <w:pPr>
              <w:spacing w:after="0"/>
              <w:ind w:right="-108" w:firstLine="34"/>
              <w:rPr>
                <w:b/>
                <w:szCs w:val="22"/>
              </w:rPr>
            </w:pPr>
            <w:r>
              <w:rPr>
                <w:b/>
                <w:szCs w:val="22"/>
              </w:rPr>
              <w:t>Set</w:t>
            </w:r>
          </w:p>
        </w:tc>
        <w:tc>
          <w:tcPr>
            <w:tcW w:w="1890" w:type="dxa"/>
            <w:tcBorders>
              <w:top w:val="single" w:sz="2" w:space="0" w:color="auto"/>
              <w:left w:val="single" w:sz="2" w:space="0" w:color="auto"/>
              <w:bottom w:val="single" w:sz="2" w:space="0" w:color="auto"/>
              <w:right w:val="single" w:sz="2" w:space="0" w:color="auto"/>
            </w:tcBorders>
            <w:vAlign w:val="center"/>
          </w:tcPr>
          <w:p w14:paraId="2519D589" w14:textId="77777777" w:rsidR="001F64D7" w:rsidRDefault="0077215E">
            <w:pPr>
              <w:spacing w:after="0"/>
              <w:ind w:firstLine="34"/>
              <w:rPr>
                <w:b/>
                <w:szCs w:val="22"/>
              </w:rPr>
            </w:pPr>
            <w:r>
              <w:rPr>
                <w:b/>
                <w:szCs w:val="22"/>
              </w:rPr>
              <w:t>Reinforcement</w:t>
            </w:r>
          </w:p>
        </w:tc>
        <w:tc>
          <w:tcPr>
            <w:tcW w:w="2464" w:type="dxa"/>
            <w:tcBorders>
              <w:top w:val="single" w:sz="2" w:space="0" w:color="auto"/>
              <w:left w:val="single" w:sz="2" w:space="0" w:color="auto"/>
              <w:bottom w:val="single" w:sz="2" w:space="0" w:color="auto"/>
              <w:right w:val="single" w:sz="2" w:space="0" w:color="auto"/>
            </w:tcBorders>
            <w:vAlign w:val="center"/>
          </w:tcPr>
          <w:p w14:paraId="3AB3EEAD" w14:textId="77777777" w:rsidR="001F64D7" w:rsidRDefault="0077215E">
            <w:pPr>
              <w:spacing w:after="0"/>
              <w:ind w:firstLine="34"/>
              <w:rPr>
                <w:b/>
                <w:szCs w:val="22"/>
              </w:rPr>
            </w:pPr>
            <w:r>
              <w:rPr>
                <w:b/>
                <w:szCs w:val="22"/>
              </w:rPr>
              <w:t>Type</w:t>
            </w:r>
          </w:p>
        </w:tc>
        <w:tc>
          <w:tcPr>
            <w:tcW w:w="974" w:type="dxa"/>
            <w:tcBorders>
              <w:top w:val="single" w:sz="2" w:space="0" w:color="auto"/>
              <w:left w:val="single" w:sz="2" w:space="0" w:color="auto"/>
              <w:bottom w:val="single" w:sz="2" w:space="0" w:color="auto"/>
              <w:right w:val="single" w:sz="2" w:space="0" w:color="auto"/>
            </w:tcBorders>
            <w:vAlign w:val="center"/>
          </w:tcPr>
          <w:p w14:paraId="09366EDE" w14:textId="77777777" w:rsidR="001F64D7" w:rsidRDefault="0077215E">
            <w:pPr>
              <w:spacing w:after="0"/>
              <w:ind w:firstLine="34"/>
              <w:rPr>
                <w:b/>
                <w:sz w:val="22"/>
                <w:szCs w:val="22"/>
              </w:rPr>
            </w:pPr>
            <w:r>
              <w:rPr>
                <w:b/>
                <w:sz w:val="22"/>
                <w:szCs w:val="22"/>
              </w:rPr>
              <w:t>Dosage</w:t>
            </w:r>
          </w:p>
          <w:p w14:paraId="7B78ADD7" w14:textId="77777777" w:rsidR="001F64D7" w:rsidRDefault="0077215E">
            <w:pPr>
              <w:ind w:firstLine="34"/>
              <w:rPr>
                <w:sz w:val="22"/>
                <w:szCs w:val="22"/>
              </w:rPr>
            </w:pPr>
            <w:r>
              <w:rPr>
                <w:sz w:val="22"/>
                <w:szCs w:val="22"/>
              </w:rPr>
              <w:t>(kg/m</w:t>
            </w:r>
            <w:r>
              <w:rPr>
                <w:sz w:val="22"/>
                <w:szCs w:val="22"/>
                <w:vertAlign w:val="superscript"/>
              </w:rPr>
              <w:t>3</w:t>
            </w:r>
            <w:r>
              <w:rPr>
                <w:sz w:val="22"/>
                <w:szCs w:val="22"/>
              </w:rPr>
              <w:t>)</w:t>
            </w:r>
          </w:p>
        </w:tc>
        <w:tc>
          <w:tcPr>
            <w:tcW w:w="773" w:type="dxa"/>
            <w:tcBorders>
              <w:top w:val="single" w:sz="2" w:space="0" w:color="auto"/>
              <w:left w:val="single" w:sz="2" w:space="0" w:color="auto"/>
              <w:bottom w:val="single" w:sz="2" w:space="0" w:color="auto"/>
              <w:right w:val="single" w:sz="2" w:space="0" w:color="auto"/>
            </w:tcBorders>
          </w:tcPr>
          <w:p w14:paraId="7AE491EF" w14:textId="77777777" w:rsidR="001F64D7" w:rsidRDefault="0077215E">
            <w:pPr>
              <w:spacing w:after="0"/>
              <w:ind w:firstLine="0"/>
              <w:jc w:val="center"/>
              <w:rPr>
                <w:b/>
                <w:sz w:val="22"/>
                <w:szCs w:val="22"/>
              </w:rPr>
            </w:pPr>
            <w:proofErr w:type="spellStart"/>
            <w:r>
              <w:rPr>
                <w:b/>
                <w:sz w:val="22"/>
                <w:szCs w:val="22"/>
              </w:rPr>
              <w:t>V</w:t>
            </w:r>
            <w:r>
              <w:rPr>
                <w:b/>
                <w:sz w:val="22"/>
                <w:szCs w:val="22"/>
                <w:vertAlign w:val="subscript"/>
              </w:rPr>
              <w:t>f</w:t>
            </w:r>
            <w:proofErr w:type="spellEnd"/>
          </w:p>
          <w:p w14:paraId="28D51379" w14:textId="77777777" w:rsidR="001F64D7" w:rsidRDefault="0077215E">
            <w:pPr>
              <w:spacing w:after="0"/>
              <w:ind w:firstLine="0"/>
              <w:jc w:val="center"/>
              <w:rPr>
                <w:sz w:val="22"/>
                <w:szCs w:val="22"/>
              </w:rPr>
            </w:pPr>
            <w:r>
              <w:rPr>
                <w:sz w:val="20"/>
                <w:szCs w:val="22"/>
              </w:rPr>
              <w:t>(%)</w:t>
            </w:r>
          </w:p>
        </w:tc>
        <w:tc>
          <w:tcPr>
            <w:tcW w:w="838" w:type="dxa"/>
            <w:tcBorders>
              <w:top w:val="single" w:sz="2" w:space="0" w:color="auto"/>
              <w:left w:val="single" w:sz="2" w:space="0" w:color="auto"/>
              <w:bottom w:val="single" w:sz="2" w:space="0" w:color="auto"/>
              <w:right w:val="single" w:sz="2" w:space="0" w:color="auto"/>
            </w:tcBorders>
            <w:vAlign w:val="center"/>
          </w:tcPr>
          <w:p w14:paraId="73263C11" w14:textId="77777777" w:rsidR="001F64D7" w:rsidRDefault="0077215E">
            <w:pPr>
              <w:spacing w:after="0"/>
              <w:ind w:firstLine="0"/>
              <w:jc w:val="center"/>
              <w:rPr>
                <w:b/>
                <w:sz w:val="22"/>
                <w:szCs w:val="22"/>
              </w:rPr>
            </w:pPr>
            <w:r>
              <w:rPr>
                <w:b/>
                <w:sz w:val="22"/>
                <w:szCs w:val="22"/>
              </w:rPr>
              <w:t>UCS</w:t>
            </w:r>
          </w:p>
          <w:p w14:paraId="30A83CE4" w14:textId="77777777" w:rsidR="001F64D7" w:rsidRDefault="0077215E">
            <w:pPr>
              <w:spacing w:after="0"/>
              <w:ind w:firstLine="0"/>
              <w:jc w:val="center"/>
              <w:rPr>
                <w:sz w:val="22"/>
                <w:szCs w:val="22"/>
              </w:rPr>
            </w:pPr>
            <w:r>
              <w:rPr>
                <w:sz w:val="22"/>
                <w:szCs w:val="22"/>
              </w:rPr>
              <w:t>(MPa)</w:t>
            </w:r>
          </w:p>
        </w:tc>
        <w:tc>
          <w:tcPr>
            <w:tcW w:w="779" w:type="dxa"/>
            <w:tcBorders>
              <w:top w:val="single" w:sz="2" w:space="0" w:color="auto"/>
              <w:left w:val="single" w:sz="2" w:space="0" w:color="auto"/>
              <w:bottom w:val="single" w:sz="2" w:space="0" w:color="auto"/>
              <w:right w:val="single" w:sz="2" w:space="0" w:color="auto"/>
            </w:tcBorders>
            <w:vAlign w:val="center"/>
          </w:tcPr>
          <w:p w14:paraId="12460E58" w14:textId="77777777" w:rsidR="001F64D7" w:rsidRDefault="0077215E">
            <w:pPr>
              <w:spacing w:after="0"/>
              <w:ind w:firstLine="0"/>
              <w:jc w:val="center"/>
              <w:rPr>
                <w:b/>
                <w:sz w:val="22"/>
                <w:szCs w:val="22"/>
              </w:rPr>
            </w:pPr>
            <w:r>
              <w:rPr>
                <w:b/>
                <w:i/>
                <w:sz w:val="22"/>
                <w:szCs w:val="22"/>
              </w:rPr>
              <w:t>f</w:t>
            </w:r>
            <w:r>
              <w:rPr>
                <w:b/>
                <w:sz w:val="22"/>
                <w:szCs w:val="22"/>
                <w:vertAlign w:val="subscript"/>
              </w:rPr>
              <w:t>t</w:t>
            </w:r>
          </w:p>
          <w:p w14:paraId="3D7C3243" w14:textId="77777777" w:rsidR="001F64D7" w:rsidRDefault="0077215E">
            <w:pPr>
              <w:spacing w:after="0"/>
              <w:ind w:firstLine="0"/>
              <w:jc w:val="center"/>
              <w:rPr>
                <w:sz w:val="22"/>
                <w:szCs w:val="22"/>
              </w:rPr>
            </w:pPr>
            <w:r>
              <w:rPr>
                <w:sz w:val="22"/>
                <w:szCs w:val="22"/>
              </w:rPr>
              <w:t>(MPa)</w:t>
            </w:r>
          </w:p>
        </w:tc>
        <w:tc>
          <w:tcPr>
            <w:tcW w:w="779" w:type="dxa"/>
            <w:tcBorders>
              <w:top w:val="single" w:sz="2" w:space="0" w:color="auto"/>
              <w:left w:val="single" w:sz="2" w:space="0" w:color="auto"/>
              <w:bottom w:val="single" w:sz="2" w:space="0" w:color="auto"/>
              <w:right w:val="single" w:sz="2" w:space="0" w:color="auto"/>
            </w:tcBorders>
            <w:vAlign w:val="center"/>
          </w:tcPr>
          <w:p w14:paraId="5CF16FF9" w14:textId="77777777" w:rsidR="001F64D7" w:rsidRDefault="0077215E">
            <w:pPr>
              <w:spacing w:after="0"/>
              <w:ind w:firstLine="0"/>
              <w:jc w:val="center"/>
              <w:rPr>
                <w:b/>
                <w:sz w:val="22"/>
                <w:szCs w:val="22"/>
              </w:rPr>
            </w:pPr>
            <w:r>
              <w:rPr>
                <w:b/>
                <w:i/>
                <w:sz w:val="22"/>
                <w:szCs w:val="22"/>
              </w:rPr>
              <w:t>f</w:t>
            </w:r>
            <w:r>
              <w:rPr>
                <w:b/>
                <w:sz w:val="22"/>
                <w:szCs w:val="22"/>
                <w:vertAlign w:val="subscript"/>
              </w:rPr>
              <w:t>0.75</w:t>
            </w:r>
          </w:p>
          <w:p w14:paraId="3339F649" w14:textId="77777777" w:rsidR="001F64D7" w:rsidRDefault="0077215E">
            <w:pPr>
              <w:spacing w:after="0"/>
              <w:ind w:firstLine="0"/>
              <w:jc w:val="center"/>
              <w:rPr>
                <w:sz w:val="22"/>
                <w:szCs w:val="22"/>
              </w:rPr>
            </w:pPr>
            <w:r>
              <w:rPr>
                <w:sz w:val="22"/>
                <w:szCs w:val="22"/>
              </w:rPr>
              <w:t>(MPa)</w:t>
            </w:r>
          </w:p>
        </w:tc>
      </w:tr>
      <w:tr w:rsidR="001F64D7" w14:paraId="6AB79A9B" w14:textId="77777777" w:rsidTr="00561364">
        <w:trPr>
          <w:trHeight w:hRule="exact" w:val="284"/>
        </w:trPr>
        <w:tc>
          <w:tcPr>
            <w:tcW w:w="570" w:type="dxa"/>
            <w:tcBorders>
              <w:top w:val="single" w:sz="2" w:space="0" w:color="auto"/>
              <w:left w:val="single" w:sz="2" w:space="0" w:color="auto"/>
              <w:bottom w:val="none" w:sz="4" w:space="0" w:color="000000"/>
              <w:right w:val="single" w:sz="2" w:space="0" w:color="auto"/>
            </w:tcBorders>
          </w:tcPr>
          <w:p w14:paraId="649841BE" w14:textId="77777777" w:rsidR="001F64D7" w:rsidRDefault="0077215E">
            <w:pPr>
              <w:ind w:firstLine="0"/>
            </w:pPr>
            <w:r>
              <w:t>1</w:t>
            </w:r>
          </w:p>
        </w:tc>
        <w:tc>
          <w:tcPr>
            <w:tcW w:w="1890" w:type="dxa"/>
            <w:tcBorders>
              <w:top w:val="single" w:sz="2" w:space="0" w:color="auto"/>
              <w:left w:val="single" w:sz="2" w:space="0" w:color="auto"/>
              <w:bottom w:val="none" w:sz="4" w:space="0" w:color="000000"/>
              <w:right w:val="single" w:sz="2" w:space="0" w:color="auto"/>
            </w:tcBorders>
          </w:tcPr>
          <w:p w14:paraId="08D89490" w14:textId="77777777" w:rsidR="001F64D7" w:rsidRDefault="0077215E">
            <w:pPr>
              <w:ind w:firstLine="0"/>
            </w:pPr>
            <w:r>
              <w:t>Plain Concrete</w:t>
            </w:r>
          </w:p>
        </w:tc>
        <w:tc>
          <w:tcPr>
            <w:tcW w:w="2464" w:type="dxa"/>
            <w:tcBorders>
              <w:top w:val="single" w:sz="2" w:space="0" w:color="auto"/>
              <w:left w:val="single" w:sz="2" w:space="0" w:color="auto"/>
              <w:bottom w:val="none" w:sz="4" w:space="0" w:color="000000"/>
              <w:right w:val="single" w:sz="2" w:space="0" w:color="auto"/>
            </w:tcBorders>
          </w:tcPr>
          <w:p w14:paraId="6A09E912" w14:textId="77777777" w:rsidR="001F64D7" w:rsidRDefault="0077215E">
            <w:pPr>
              <w:ind w:firstLine="34"/>
            </w:pPr>
            <w:r>
              <w:t>-</w:t>
            </w:r>
          </w:p>
        </w:tc>
        <w:tc>
          <w:tcPr>
            <w:tcW w:w="974" w:type="dxa"/>
            <w:tcBorders>
              <w:top w:val="single" w:sz="2" w:space="0" w:color="auto"/>
              <w:left w:val="single" w:sz="2" w:space="0" w:color="auto"/>
              <w:bottom w:val="none" w:sz="4" w:space="0" w:color="000000"/>
              <w:right w:val="single" w:sz="2" w:space="0" w:color="auto"/>
            </w:tcBorders>
          </w:tcPr>
          <w:p w14:paraId="33E67AC6" w14:textId="77777777" w:rsidR="001F64D7" w:rsidRDefault="0077215E">
            <w:r>
              <w:t>-</w:t>
            </w:r>
          </w:p>
        </w:tc>
        <w:tc>
          <w:tcPr>
            <w:tcW w:w="773" w:type="dxa"/>
            <w:tcBorders>
              <w:top w:val="single" w:sz="2" w:space="0" w:color="auto"/>
              <w:left w:val="single" w:sz="2" w:space="0" w:color="auto"/>
              <w:bottom w:val="none" w:sz="4" w:space="0" w:color="000000"/>
              <w:right w:val="single" w:sz="2" w:space="0" w:color="auto"/>
            </w:tcBorders>
          </w:tcPr>
          <w:p w14:paraId="1BBD13F9" w14:textId="77777777" w:rsidR="001F64D7" w:rsidRDefault="0077215E">
            <w:pPr>
              <w:spacing w:after="0"/>
              <w:ind w:firstLine="0"/>
              <w:jc w:val="center"/>
            </w:pPr>
            <w:r>
              <w:t>-</w:t>
            </w:r>
          </w:p>
        </w:tc>
        <w:tc>
          <w:tcPr>
            <w:tcW w:w="838" w:type="dxa"/>
            <w:tcBorders>
              <w:top w:val="single" w:sz="2" w:space="0" w:color="auto"/>
              <w:left w:val="single" w:sz="2" w:space="0" w:color="auto"/>
              <w:bottom w:val="none" w:sz="4" w:space="0" w:color="000000"/>
              <w:right w:val="single" w:sz="2" w:space="0" w:color="auto"/>
            </w:tcBorders>
          </w:tcPr>
          <w:p w14:paraId="64397A95" w14:textId="77777777" w:rsidR="001F64D7" w:rsidRDefault="0077215E">
            <w:pPr>
              <w:spacing w:after="0"/>
              <w:ind w:firstLine="0"/>
              <w:jc w:val="center"/>
            </w:pPr>
            <w:r>
              <w:t>44</w:t>
            </w:r>
          </w:p>
        </w:tc>
        <w:tc>
          <w:tcPr>
            <w:tcW w:w="779" w:type="dxa"/>
            <w:tcBorders>
              <w:top w:val="single" w:sz="2" w:space="0" w:color="auto"/>
              <w:left w:val="single" w:sz="2" w:space="0" w:color="auto"/>
              <w:bottom w:val="none" w:sz="4" w:space="0" w:color="000000"/>
              <w:right w:val="single" w:sz="2" w:space="0" w:color="auto"/>
            </w:tcBorders>
          </w:tcPr>
          <w:p w14:paraId="45ADB8E2" w14:textId="77777777" w:rsidR="001F64D7" w:rsidRDefault="0077215E">
            <w:pPr>
              <w:spacing w:after="0"/>
              <w:ind w:firstLine="0"/>
              <w:jc w:val="center"/>
            </w:pPr>
            <w:r>
              <w:t>6.14</w:t>
            </w:r>
          </w:p>
        </w:tc>
        <w:tc>
          <w:tcPr>
            <w:tcW w:w="779" w:type="dxa"/>
            <w:tcBorders>
              <w:top w:val="single" w:sz="2" w:space="0" w:color="auto"/>
              <w:left w:val="single" w:sz="2" w:space="0" w:color="auto"/>
              <w:bottom w:val="none" w:sz="4" w:space="0" w:color="000000"/>
              <w:right w:val="single" w:sz="2" w:space="0" w:color="auto"/>
            </w:tcBorders>
          </w:tcPr>
          <w:p w14:paraId="4E679C30" w14:textId="77777777" w:rsidR="001F64D7" w:rsidRDefault="0077215E">
            <w:pPr>
              <w:spacing w:after="0"/>
              <w:ind w:firstLine="0"/>
              <w:jc w:val="center"/>
            </w:pPr>
            <w:r>
              <w:t>0.00</w:t>
            </w:r>
          </w:p>
        </w:tc>
      </w:tr>
      <w:tr w:rsidR="001F64D7" w14:paraId="0327EDDD" w14:textId="77777777" w:rsidTr="00561364">
        <w:trPr>
          <w:trHeight w:hRule="exact" w:val="284"/>
        </w:trPr>
        <w:tc>
          <w:tcPr>
            <w:tcW w:w="570" w:type="dxa"/>
            <w:tcBorders>
              <w:top w:val="none" w:sz="4" w:space="0" w:color="000000"/>
              <w:left w:val="single" w:sz="2" w:space="0" w:color="auto"/>
              <w:bottom w:val="none" w:sz="4" w:space="0" w:color="000000"/>
              <w:right w:val="single" w:sz="2" w:space="0" w:color="auto"/>
            </w:tcBorders>
          </w:tcPr>
          <w:p w14:paraId="18F999B5" w14:textId="77777777" w:rsidR="001F64D7" w:rsidRDefault="0077215E">
            <w:pPr>
              <w:ind w:firstLine="0"/>
            </w:pPr>
            <w:r>
              <w:t>2</w:t>
            </w:r>
          </w:p>
        </w:tc>
        <w:tc>
          <w:tcPr>
            <w:tcW w:w="1890" w:type="dxa"/>
            <w:tcBorders>
              <w:top w:val="none" w:sz="4" w:space="0" w:color="000000"/>
              <w:left w:val="single" w:sz="2" w:space="0" w:color="auto"/>
              <w:bottom w:val="none" w:sz="4" w:space="0" w:color="000000"/>
              <w:right w:val="single" w:sz="2" w:space="0" w:color="auto"/>
            </w:tcBorders>
          </w:tcPr>
          <w:p w14:paraId="652E455C" w14:textId="77777777" w:rsidR="001F64D7" w:rsidRDefault="0077215E">
            <w:pPr>
              <w:ind w:firstLine="0"/>
            </w:pPr>
            <w:r>
              <w:t>RC65/60 3D</w:t>
            </w:r>
          </w:p>
        </w:tc>
        <w:tc>
          <w:tcPr>
            <w:tcW w:w="2464" w:type="dxa"/>
            <w:tcBorders>
              <w:top w:val="none" w:sz="4" w:space="0" w:color="000000"/>
              <w:left w:val="single" w:sz="2" w:space="0" w:color="auto"/>
              <w:bottom w:val="none" w:sz="4" w:space="0" w:color="000000"/>
              <w:right w:val="single" w:sz="2" w:space="0" w:color="auto"/>
            </w:tcBorders>
          </w:tcPr>
          <w:p w14:paraId="3884310F" w14:textId="77777777" w:rsidR="001F64D7" w:rsidRDefault="0077215E">
            <w:pPr>
              <w:ind w:firstLine="34"/>
              <w:jc w:val="left"/>
            </w:pPr>
            <w:r>
              <w:t>60 mm hook-end steel</w:t>
            </w:r>
          </w:p>
        </w:tc>
        <w:tc>
          <w:tcPr>
            <w:tcW w:w="974" w:type="dxa"/>
            <w:tcBorders>
              <w:top w:val="none" w:sz="4" w:space="0" w:color="000000"/>
              <w:left w:val="single" w:sz="2" w:space="0" w:color="auto"/>
              <w:bottom w:val="none" w:sz="4" w:space="0" w:color="000000"/>
              <w:right w:val="single" w:sz="2" w:space="0" w:color="auto"/>
            </w:tcBorders>
          </w:tcPr>
          <w:p w14:paraId="5007C906" w14:textId="77777777" w:rsidR="001F64D7" w:rsidRDefault="0077215E">
            <w:r>
              <w:t>20</w:t>
            </w:r>
          </w:p>
        </w:tc>
        <w:tc>
          <w:tcPr>
            <w:tcW w:w="773" w:type="dxa"/>
            <w:tcBorders>
              <w:top w:val="none" w:sz="4" w:space="0" w:color="000000"/>
              <w:left w:val="single" w:sz="2" w:space="0" w:color="auto"/>
              <w:bottom w:val="none" w:sz="4" w:space="0" w:color="000000"/>
              <w:right w:val="single" w:sz="2" w:space="0" w:color="auto"/>
            </w:tcBorders>
          </w:tcPr>
          <w:p w14:paraId="18EF2E85" w14:textId="77777777" w:rsidR="001F64D7" w:rsidRDefault="0077215E">
            <w:pPr>
              <w:ind w:firstLine="0"/>
              <w:jc w:val="center"/>
            </w:pPr>
            <w:r>
              <w:t>0.25</w:t>
            </w:r>
          </w:p>
        </w:tc>
        <w:tc>
          <w:tcPr>
            <w:tcW w:w="838" w:type="dxa"/>
            <w:tcBorders>
              <w:top w:val="none" w:sz="4" w:space="0" w:color="000000"/>
              <w:left w:val="single" w:sz="2" w:space="0" w:color="auto"/>
              <w:bottom w:val="none" w:sz="4" w:space="0" w:color="000000"/>
              <w:right w:val="single" w:sz="2" w:space="0" w:color="auto"/>
            </w:tcBorders>
          </w:tcPr>
          <w:p w14:paraId="6089FD39" w14:textId="77777777" w:rsidR="001F64D7" w:rsidRDefault="0077215E">
            <w:pPr>
              <w:ind w:firstLine="0"/>
              <w:jc w:val="center"/>
            </w:pPr>
            <w:r>
              <w:t>48</w:t>
            </w:r>
          </w:p>
        </w:tc>
        <w:tc>
          <w:tcPr>
            <w:tcW w:w="779" w:type="dxa"/>
            <w:tcBorders>
              <w:top w:val="none" w:sz="4" w:space="0" w:color="000000"/>
              <w:left w:val="single" w:sz="2" w:space="0" w:color="auto"/>
              <w:bottom w:val="none" w:sz="4" w:space="0" w:color="000000"/>
              <w:right w:val="single" w:sz="2" w:space="0" w:color="auto"/>
            </w:tcBorders>
          </w:tcPr>
          <w:p w14:paraId="67488EE7" w14:textId="77777777" w:rsidR="001F64D7" w:rsidRDefault="0077215E">
            <w:pPr>
              <w:spacing w:after="0"/>
              <w:ind w:firstLine="0"/>
              <w:jc w:val="center"/>
            </w:pPr>
            <w:r>
              <w:t>7.44</w:t>
            </w:r>
          </w:p>
        </w:tc>
        <w:tc>
          <w:tcPr>
            <w:tcW w:w="779" w:type="dxa"/>
            <w:tcBorders>
              <w:top w:val="none" w:sz="4" w:space="0" w:color="000000"/>
              <w:left w:val="single" w:sz="2" w:space="0" w:color="auto"/>
              <w:bottom w:val="none" w:sz="4" w:space="0" w:color="000000"/>
              <w:right w:val="single" w:sz="2" w:space="0" w:color="auto"/>
            </w:tcBorders>
          </w:tcPr>
          <w:p w14:paraId="78F298EE" w14:textId="77777777" w:rsidR="001F64D7" w:rsidRDefault="0077215E">
            <w:pPr>
              <w:spacing w:after="0"/>
              <w:ind w:firstLine="0"/>
              <w:jc w:val="center"/>
            </w:pPr>
            <w:r>
              <w:t>2.87</w:t>
            </w:r>
          </w:p>
          <w:p w14:paraId="72A3D3EC" w14:textId="77777777" w:rsidR="001F64D7" w:rsidRDefault="001F64D7">
            <w:pPr>
              <w:spacing w:after="0"/>
              <w:ind w:firstLine="0"/>
              <w:jc w:val="center"/>
            </w:pPr>
          </w:p>
        </w:tc>
      </w:tr>
      <w:tr w:rsidR="001F64D7" w14:paraId="41F5C5B1" w14:textId="77777777" w:rsidTr="00561364">
        <w:trPr>
          <w:trHeight w:hRule="exact" w:val="284"/>
        </w:trPr>
        <w:tc>
          <w:tcPr>
            <w:tcW w:w="570" w:type="dxa"/>
            <w:tcBorders>
              <w:top w:val="none" w:sz="4" w:space="0" w:color="000000"/>
              <w:left w:val="single" w:sz="2" w:space="0" w:color="auto"/>
              <w:bottom w:val="none" w:sz="4" w:space="0" w:color="000000"/>
              <w:right w:val="single" w:sz="2" w:space="0" w:color="auto"/>
            </w:tcBorders>
          </w:tcPr>
          <w:p w14:paraId="5FCD5EC4" w14:textId="77777777" w:rsidR="001F64D7" w:rsidRDefault="0077215E">
            <w:pPr>
              <w:ind w:firstLine="0"/>
            </w:pPr>
            <w:r>
              <w:t>3</w:t>
            </w:r>
          </w:p>
        </w:tc>
        <w:tc>
          <w:tcPr>
            <w:tcW w:w="1890" w:type="dxa"/>
            <w:tcBorders>
              <w:top w:val="none" w:sz="4" w:space="0" w:color="000000"/>
              <w:left w:val="single" w:sz="2" w:space="0" w:color="auto"/>
              <w:bottom w:val="none" w:sz="4" w:space="0" w:color="000000"/>
              <w:right w:val="single" w:sz="2" w:space="0" w:color="auto"/>
            </w:tcBorders>
          </w:tcPr>
          <w:p w14:paraId="7C3E1892" w14:textId="77777777" w:rsidR="001F64D7" w:rsidRDefault="0077215E">
            <w:pPr>
              <w:ind w:firstLine="0"/>
            </w:pPr>
            <w:r>
              <w:t>BC48</w:t>
            </w:r>
          </w:p>
        </w:tc>
        <w:tc>
          <w:tcPr>
            <w:tcW w:w="2464" w:type="dxa"/>
            <w:tcBorders>
              <w:top w:val="none" w:sz="4" w:space="0" w:color="000000"/>
              <w:left w:val="single" w:sz="2" w:space="0" w:color="auto"/>
              <w:bottom w:val="none" w:sz="4" w:space="0" w:color="000000"/>
              <w:right w:val="single" w:sz="2" w:space="0" w:color="auto"/>
            </w:tcBorders>
          </w:tcPr>
          <w:p w14:paraId="2C51FA6C" w14:textId="77777777" w:rsidR="001F64D7" w:rsidRDefault="0077215E">
            <w:pPr>
              <w:ind w:firstLine="34"/>
              <w:jc w:val="left"/>
            </w:pPr>
            <w:r>
              <w:t>48 mm embossed PP</w:t>
            </w:r>
          </w:p>
        </w:tc>
        <w:tc>
          <w:tcPr>
            <w:tcW w:w="974" w:type="dxa"/>
            <w:tcBorders>
              <w:top w:val="none" w:sz="4" w:space="0" w:color="000000"/>
              <w:left w:val="single" w:sz="2" w:space="0" w:color="auto"/>
              <w:bottom w:val="none" w:sz="4" w:space="0" w:color="000000"/>
              <w:right w:val="single" w:sz="2" w:space="0" w:color="auto"/>
            </w:tcBorders>
          </w:tcPr>
          <w:p w14:paraId="25B0E7C1" w14:textId="77777777" w:rsidR="001F64D7" w:rsidRDefault="0077215E">
            <w:r>
              <w:t>4.5</w:t>
            </w:r>
          </w:p>
        </w:tc>
        <w:tc>
          <w:tcPr>
            <w:tcW w:w="773" w:type="dxa"/>
            <w:tcBorders>
              <w:top w:val="none" w:sz="4" w:space="0" w:color="000000"/>
              <w:left w:val="single" w:sz="2" w:space="0" w:color="auto"/>
              <w:bottom w:val="none" w:sz="4" w:space="0" w:color="000000"/>
              <w:right w:val="single" w:sz="2" w:space="0" w:color="auto"/>
            </w:tcBorders>
          </w:tcPr>
          <w:p w14:paraId="7773A893" w14:textId="77777777" w:rsidR="001F64D7" w:rsidRDefault="0077215E">
            <w:pPr>
              <w:ind w:firstLine="0"/>
              <w:jc w:val="center"/>
            </w:pPr>
            <w:r>
              <w:t>0.50</w:t>
            </w:r>
          </w:p>
        </w:tc>
        <w:tc>
          <w:tcPr>
            <w:tcW w:w="838" w:type="dxa"/>
            <w:tcBorders>
              <w:top w:val="none" w:sz="4" w:space="0" w:color="000000"/>
              <w:left w:val="single" w:sz="2" w:space="0" w:color="auto"/>
              <w:bottom w:val="none" w:sz="4" w:space="0" w:color="000000"/>
              <w:right w:val="single" w:sz="2" w:space="0" w:color="auto"/>
            </w:tcBorders>
          </w:tcPr>
          <w:p w14:paraId="55739EF0" w14:textId="77777777" w:rsidR="001F64D7" w:rsidRDefault="0077215E">
            <w:pPr>
              <w:ind w:firstLine="0"/>
              <w:jc w:val="center"/>
            </w:pPr>
            <w:r>
              <w:t>43</w:t>
            </w:r>
          </w:p>
        </w:tc>
        <w:tc>
          <w:tcPr>
            <w:tcW w:w="779" w:type="dxa"/>
            <w:tcBorders>
              <w:top w:val="none" w:sz="4" w:space="0" w:color="000000"/>
              <w:left w:val="single" w:sz="2" w:space="0" w:color="auto"/>
              <w:bottom w:val="none" w:sz="4" w:space="0" w:color="000000"/>
              <w:right w:val="single" w:sz="2" w:space="0" w:color="auto"/>
            </w:tcBorders>
          </w:tcPr>
          <w:p w14:paraId="24A75150" w14:textId="77777777" w:rsidR="001F64D7" w:rsidRDefault="0077215E">
            <w:pPr>
              <w:spacing w:after="0"/>
              <w:ind w:firstLine="0"/>
              <w:jc w:val="center"/>
            </w:pPr>
            <w:r>
              <w:t>6.68</w:t>
            </w:r>
          </w:p>
        </w:tc>
        <w:tc>
          <w:tcPr>
            <w:tcW w:w="779" w:type="dxa"/>
            <w:tcBorders>
              <w:top w:val="none" w:sz="4" w:space="0" w:color="000000"/>
              <w:left w:val="single" w:sz="2" w:space="0" w:color="auto"/>
              <w:bottom w:val="none" w:sz="4" w:space="0" w:color="000000"/>
              <w:right w:val="single" w:sz="2" w:space="0" w:color="auto"/>
            </w:tcBorders>
          </w:tcPr>
          <w:p w14:paraId="6EC317E9" w14:textId="77777777" w:rsidR="001F64D7" w:rsidRDefault="0077215E">
            <w:pPr>
              <w:spacing w:after="0"/>
              <w:ind w:firstLine="0"/>
              <w:jc w:val="center"/>
            </w:pPr>
            <w:r>
              <w:t>2.47</w:t>
            </w:r>
          </w:p>
        </w:tc>
      </w:tr>
      <w:tr w:rsidR="001F64D7" w14:paraId="5647E3B0" w14:textId="77777777" w:rsidTr="00561364">
        <w:trPr>
          <w:trHeight w:hRule="exact" w:val="284"/>
        </w:trPr>
        <w:tc>
          <w:tcPr>
            <w:tcW w:w="570" w:type="dxa"/>
            <w:tcBorders>
              <w:top w:val="none" w:sz="4" w:space="0" w:color="000000"/>
              <w:left w:val="single" w:sz="2" w:space="0" w:color="auto"/>
              <w:bottom w:val="none" w:sz="4" w:space="0" w:color="000000"/>
              <w:right w:val="single" w:sz="2" w:space="0" w:color="auto"/>
            </w:tcBorders>
          </w:tcPr>
          <w:p w14:paraId="2598DEE6" w14:textId="77777777" w:rsidR="001F64D7" w:rsidRDefault="0077215E">
            <w:pPr>
              <w:ind w:firstLine="0"/>
            </w:pPr>
            <w:r>
              <w:t>4</w:t>
            </w:r>
          </w:p>
        </w:tc>
        <w:tc>
          <w:tcPr>
            <w:tcW w:w="1890" w:type="dxa"/>
            <w:tcBorders>
              <w:top w:val="none" w:sz="4" w:space="0" w:color="000000"/>
              <w:left w:val="single" w:sz="2" w:space="0" w:color="auto"/>
              <w:bottom w:val="none" w:sz="4" w:space="0" w:color="000000"/>
              <w:right w:val="single" w:sz="2" w:space="0" w:color="auto"/>
            </w:tcBorders>
          </w:tcPr>
          <w:p w14:paraId="1EA32D64" w14:textId="77777777" w:rsidR="001F64D7" w:rsidRDefault="0077215E">
            <w:pPr>
              <w:ind w:firstLine="0"/>
            </w:pPr>
            <w:r>
              <w:t>MQ58</w:t>
            </w:r>
          </w:p>
        </w:tc>
        <w:tc>
          <w:tcPr>
            <w:tcW w:w="2464" w:type="dxa"/>
            <w:tcBorders>
              <w:top w:val="none" w:sz="4" w:space="0" w:color="000000"/>
              <w:left w:val="single" w:sz="2" w:space="0" w:color="auto"/>
              <w:bottom w:val="none" w:sz="4" w:space="0" w:color="000000"/>
              <w:right w:val="single" w:sz="2" w:space="0" w:color="auto"/>
            </w:tcBorders>
          </w:tcPr>
          <w:p w14:paraId="3F3F2865" w14:textId="77777777" w:rsidR="001F64D7" w:rsidRDefault="0077215E">
            <w:pPr>
              <w:ind w:firstLine="34"/>
            </w:pPr>
            <w:r>
              <w:t xml:space="preserve">58 mm embossed poly </w:t>
            </w:r>
          </w:p>
        </w:tc>
        <w:tc>
          <w:tcPr>
            <w:tcW w:w="974" w:type="dxa"/>
            <w:tcBorders>
              <w:top w:val="none" w:sz="4" w:space="0" w:color="000000"/>
              <w:left w:val="single" w:sz="2" w:space="0" w:color="auto"/>
              <w:bottom w:val="none" w:sz="4" w:space="0" w:color="000000"/>
              <w:right w:val="single" w:sz="2" w:space="0" w:color="auto"/>
            </w:tcBorders>
          </w:tcPr>
          <w:p w14:paraId="279935FF" w14:textId="77777777" w:rsidR="001F64D7" w:rsidRDefault="0077215E">
            <w:r>
              <w:t>4</w:t>
            </w:r>
          </w:p>
        </w:tc>
        <w:tc>
          <w:tcPr>
            <w:tcW w:w="773" w:type="dxa"/>
            <w:tcBorders>
              <w:top w:val="none" w:sz="4" w:space="0" w:color="000000"/>
              <w:left w:val="single" w:sz="2" w:space="0" w:color="auto"/>
              <w:bottom w:val="none" w:sz="4" w:space="0" w:color="000000"/>
              <w:right w:val="single" w:sz="2" w:space="0" w:color="auto"/>
            </w:tcBorders>
          </w:tcPr>
          <w:p w14:paraId="67EBBEBA" w14:textId="77777777" w:rsidR="001F64D7" w:rsidRDefault="0077215E">
            <w:pPr>
              <w:ind w:firstLine="0"/>
              <w:jc w:val="center"/>
            </w:pPr>
            <w:r>
              <w:t>0.44</w:t>
            </w:r>
          </w:p>
        </w:tc>
        <w:tc>
          <w:tcPr>
            <w:tcW w:w="838" w:type="dxa"/>
            <w:tcBorders>
              <w:top w:val="none" w:sz="4" w:space="0" w:color="000000"/>
              <w:left w:val="single" w:sz="2" w:space="0" w:color="auto"/>
              <w:bottom w:val="none" w:sz="4" w:space="0" w:color="000000"/>
              <w:right w:val="single" w:sz="2" w:space="0" w:color="auto"/>
            </w:tcBorders>
          </w:tcPr>
          <w:p w14:paraId="00C804A8" w14:textId="77777777" w:rsidR="001F64D7" w:rsidRDefault="0077215E">
            <w:pPr>
              <w:ind w:firstLine="0"/>
              <w:jc w:val="center"/>
            </w:pPr>
            <w:r>
              <w:t>43</w:t>
            </w:r>
          </w:p>
        </w:tc>
        <w:tc>
          <w:tcPr>
            <w:tcW w:w="779" w:type="dxa"/>
            <w:tcBorders>
              <w:top w:val="none" w:sz="4" w:space="0" w:color="000000"/>
              <w:left w:val="single" w:sz="2" w:space="0" w:color="auto"/>
              <w:bottom w:val="none" w:sz="4" w:space="0" w:color="000000"/>
              <w:right w:val="single" w:sz="2" w:space="0" w:color="auto"/>
            </w:tcBorders>
          </w:tcPr>
          <w:p w14:paraId="50D523A7" w14:textId="77777777" w:rsidR="001F64D7" w:rsidRDefault="0077215E">
            <w:pPr>
              <w:spacing w:after="0"/>
              <w:ind w:firstLine="0"/>
              <w:jc w:val="center"/>
            </w:pPr>
            <w:r>
              <w:t>6.26</w:t>
            </w:r>
          </w:p>
        </w:tc>
        <w:tc>
          <w:tcPr>
            <w:tcW w:w="779" w:type="dxa"/>
            <w:tcBorders>
              <w:top w:val="none" w:sz="4" w:space="0" w:color="000000"/>
              <w:left w:val="single" w:sz="2" w:space="0" w:color="auto"/>
              <w:bottom w:val="none" w:sz="4" w:space="0" w:color="000000"/>
              <w:right w:val="single" w:sz="2" w:space="0" w:color="auto"/>
            </w:tcBorders>
          </w:tcPr>
          <w:p w14:paraId="1E191D63" w14:textId="77777777" w:rsidR="001F64D7" w:rsidRDefault="0077215E">
            <w:pPr>
              <w:spacing w:after="0"/>
              <w:ind w:firstLine="0"/>
              <w:jc w:val="center"/>
            </w:pPr>
            <w:r>
              <w:t>1.44</w:t>
            </w:r>
          </w:p>
        </w:tc>
      </w:tr>
      <w:tr w:rsidR="001F64D7" w14:paraId="6D84A62B" w14:textId="77777777" w:rsidTr="00561364">
        <w:trPr>
          <w:trHeight w:hRule="exact" w:val="284"/>
        </w:trPr>
        <w:tc>
          <w:tcPr>
            <w:tcW w:w="570" w:type="dxa"/>
            <w:tcBorders>
              <w:top w:val="none" w:sz="4" w:space="0" w:color="000000"/>
              <w:left w:val="single" w:sz="2" w:space="0" w:color="auto"/>
              <w:bottom w:val="none" w:sz="4" w:space="0" w:color="000000"/>
              <w:right w:val="single" w:sz="2" w:space="0" w:color="auto"/>
            </w:tcBorders>
          </w:tcPr>
          <w:p w14:paraId="78941E47" w14:textId="77777777" w:rsidR="001F64D7" w:rsidRDefault="0077215E">
            <w:pPr>
              <w:ind w:firstLine="0"/>
            </w:pPr>
            <w:r>
              <w:t>5</w:t>
            </w:r>
          </w:p>
        </w:tc>
        <w:tc>
          <w:tcPr>
            <w:tcW w:w="1890" w:type="dxa"/>
            <w:tcBorders>
              <w:top w:val="none" w:sz="4" w:space="0" w:color="000000"/>
              <w:left w:val="single" w:sz="2" w:space="0" w:color="auto"/>
              <w:bottom w:val="none" w:sz="4" w:space="0" w:color="000000"/>
              <w:right w:val="single" w:sz="2" w:space="0" w:color="auto"/>
            </w:tcBorders>
          </w:tcPr>
          <w:p w14:paraId="4A166EBE" w14:textId="77777777" w:rsidR="001F64D7" w:rsidRDefault="0077215E">
            <w:pPr>
              <w:ind w:firstLine="0"/>
            </w:pPr>
            <w:r>
              <w:t>Aramide</w:t>
            </w:r>
          </w:p>
        </w:tc>
        <w:tc>
          <w:tcPr>
            <w:tcW w:w="2464" w:type="dxa"/>
            <w:tcBorders>
              <w:top w:val="none" w:sz="4" w:space="0" w:color="000000"/>
              <w:left w:val="single" w:sz="2" w:space="0" w:color="auto"/>
              <w:bottom w:val="none" w:sz="4" w:space="0" w:color="000000"/>
              <w:right w:val="single" w:sz="2" w:space="0" w:color="auto"/>
            </w:tcBorders>
          </w:tcPr>
          <w:p w14:paraId="77B08738" w14:textId="77777777" w:rsidR="001F64D7" w:rsidRDefault="0077215E">
            <w:pPr>
              <w:ind w:firstLine="34"/>
            </w:pPr>
            <w:r>
              <w:t>1 × 30 mm twisted</w:t>
            </w:r>
          </w:p>
        </w:tc>
        <w:tc>
          <w:tcPr>
            <w:tcW w:w="974" w:type="dxa"/>
            <w:tcBorders>
              <w:top w:val="none" w:sz="4" w:space="0" w:color="000000"/>
              <w:left w:val="single" w:sz="2" w:space="0" w:color="auto"/>
              <w:bottom w:val="none" w:sz="4" w:space="0" w:color="000000"/>
              <w:right w:val="single" w:sz="2" w:space="0" w:color="auto"/>
            </w:tcBorders>
          </w:tcPr>
          <w:p w14:paraId="7C964D78" w14:textId="77777777" w:rsidR="001F64D7" w:rsidRDefault="0077215E">
            <w:r>
              <w:t>4</w:t>
            </w:r>
          </w:p>
        </w:tc>
        <w:tc>
          <w:tcPr>
            <w:tcW w:w="773" w:type="dxa"/>
            <w:tcBorders>
              <w:top w:val="none" w:sz="4" w:space="0" w:color="000000"/>
              <w:left w:val="single" w:sz="2" w:space="0" w:color="auto"/>
              <w:bottom w:val="none" w:sz="4" w:space="0" w:color="000000"/>
              <w:right w:val="single" w:sz="2" w:space="0" w:color="auto"/>
            </w:tcBorders>
          </w:tcPr>
          <w:p w14:paraId="474F4EC5" w14:textId="77777777" w:rsidR="001F64D7" w:rsidRDefault="0077215E">
            <w:pPr>
              <w:ind w:firstLine="0"/>
              <w:jc w:val="center"/>
            </w:pPr>
            <w:r>
              <w:t>0.30</w:t>
            </w:r>
          </w:p>
        </w:tc>
        <w:tc>
          <w:tcPr>
            <w:tcW w:w="838" w:type="dxa"/>
            <w:tcBorders>
              <w:top w:val="none" w:sz="4" w:space="0" w:color="000000"/>
              <w:left w:val="single" w:sz="2" w:space="0" w:color="auto"/>
              <w:bottom w:val="none" w:sz="4" w:space="0" w:color="000000"/>
              <w:right w:val="single" w:sz="2" w:space="0" w:color="auto"/>
            </w:tcBorders>
          </w:tcPr>
          <w:p w14:paraId="43FBD11F" w14:textId="77777777" w:rsidR="001F64D7" w:rsidRDefault="0077215E">
            <w:pPr>
              <w:ind w:firstLine="0"/>
              <w:jc w:val="center"/>
            </w:pPr>
            <w:r>
              <w:t>45</w:t>
            </w:r>
          </w:p>
        </w:tc>
        <w:tc>
          <w:tcPr>
            <w:tcW w:w="779" w:type="dxa"/>
            <w:tcBorders>
              <w:top w:val="none" w:sz="4" w:space="0" w:color="000000"/>
              <w:left w:val="single" w:sz="2" w:space="0" w:color="auto"/>
              <w:bottom w:val="none" w:sz="4" w:space="0" w:color="000000"/>
              <w:right w:val="single" w:sz="2" w:space="0" w:color="auto"/>
            </w:tcBorders>
          </w:tcPr>
          <w:p w14:paraId="43E596E4" w14:textId="77777777" w:rsidR="001F64D7" w:rsidRDefault="0077215E">
            <w:pPr>
              <w:spacing w:after="0"/>
              <w:ind w:firstLine="0"/>
              <w:jc w:val="center"/>
            </w:pPr>
            <w:r>
              <w:t>5.89</w:t>
            </w:r>
          </w:p>
        </w:tc>
        <w:tc>
          <w:tcPr>
            <w:tcW w:w="779" w:type="dxa"/>
            <w:tcBorders>
              <w:top w:val="none" w:sz="4" w:space="0" w:color="000000"/>
              <w:left w:val="single" w:sz="2" w:space="0" w:color="auto"/>
              <w:bottom w:val="none" w:sz="4" w:space="0" w:color="000000"/>
              <w:right w:val="single" w:sz="2" w:space="0" w:color="auto"/>
            </w:tcBorders>
          </w:tcPr>
          <w:p w14:paraId="245D8CC3" w14:textId="77777777" w:rsidR="001F64D7" w:rsidRDefault="0077215E">
            <w:pPr>
              <w:spacing w:after="0"/>
              <w:ind w:firstLine="0"/>
              <w:jc w:val="center"/>
            </w:pPr>
            <w:r>
              <w:t>2.49</w:t>
            </w:r>
          </w:p>
        </w:tc>
      </w:tr>
      <w:tr w:rsidR="001F64D7" w14:paraId="56DF60EA" w14:textId="77777777" w:rsidTr="00561364">
        <w:trPr>
          <w:trHeight w:hRule="exact" w:val="284"/>
        </w:trPr>
        <w:tc>
          <w:tcPr>
            <w:tcW w:w="570" w:type="dxa"/>
            <w:tcBorders>
              <w:top w:val="none" w:sz="4" w:space="0" w:color="000000"/>
              <w:left w:val="single" w:sz="2" w:space="0" w:color="auto"/>
              <w:bottom w:val="none" w:sz="4" w:space="0" w:color="000000"/>
              <w:right w:val="single" w:sz="2" w:space="0" w:color="auto"/>
            </w:tcBorders>
          </w:tcPr>
          <w:p w14:paraId="29B4EA11" w14:textId="77777777" w:rsidR="001F64D7" w:rsidRDefault="0077215E">
            <w:pPr>
              <w:ind w:firstLine="0"/>
            </w:pPr>
            <w:r>
              <w:t>6</w:t>
            </w:r>
          </w:p>
        </w:tc>
        <w:tc>
          <w:tcPr>
            <w:tcW w:w="1890" w:type="dxa"/>
            <w:tcBorders>
              <w:top w:val="none" w:sz="4" w:space="0" w:color="000000"/>
              <w:left w:val="single" w:sz="2" w:space="0" w:color="auto"/>
              <w:bottom w:val="none" w:sz="4" w:space="0" w:color="000000"/>
              <w:right w:val="single" w:sz="2" w:space="0" w:color="auto"/>
            </w:tcBorders>
          </w:tcPr>
          <w:p w14:paraId="568BDA73" w14:textId="77777777" w:rsidR="001F64D7" w:rsidRDefault="0077215E">
            <w:pPr>
              <w:ind w:firstLine="0"/>
            </w:pPr>
            <w:proofErr w:type="spellStart"/>
            <w:r>
              <w:t>Fibermesh</w:t>
            </w:r>
            <w:proofErr w:type="spellEnd"/>
            <w:r>
              <w:t xml:space="preserve"> 650S</w:t>
            </w:r>
          </w:p>
        </w:tc>
        <w:tc>
          <w:tcPr>
            <w:tcW w:w="2464" w:type="dxa"/>
            <w:tcBorders>
              <w:top w:val="none" w:sz="4" w:space="0" w:color="000000"/>
              <w:left w:val="single" w:sz="2" w:space="0" w:color="auto"/>
              <w:bottom w:val="none" w:sz="4" w:space="0" w:color="000000"/>
              <w:right w:val="single" w:sz="2" w:space="0" w:color="auto"/>
            </w:tcBorders>
          </w:tcPr>
          <w:p w14:paraId="0E33D812" w14:textId="77777777" w:rsidR="001F64D7" w:rsidRDefault="0077215E">
            <w:pPr>
              <w:ind w:firstLine="34"/>
            </w:pPr>
            <w:r>
              <w:t>60 mm tape PP</w:t>
            </w:r>
          </w:p>
        </w:tc>
        <w:tc>
          <w:tcPr>
            <w:tcW w:w="974" w:type="dxa"/>
            <w:tcBorders>
              <w:top w:val="none" w:sz="4" w:space="0" w:color="000000"/>
              <w:left w:val="single" w:sz="2" w:space="0" w:color="auto"/>
              <w:bottom w:val="none" w:sz="4" w:space="0" w:color="000000"/>
              <w:right w:val="single" w:sz="2" w:space="0" w:color="auto"/>
            </w:tcBorders>
          </w:tcPr>
          <w:p w14:paraId="1CE116DF" w14:textId="77777777" w:rsidR="001F64D7" w:rsidRDefault="0077215E">
            <w:r>
              <w:t>4.5</w:t>
            </w:r>
          </w:p>
        </w:tc>
        <w:tc>
          <w:tcPr>
            <w:tcW w:w="773" w:type="dxa"/>
            <w:tcBorders>
              <w:top w:val="none" w:sz="4" w:space="0" w:color="000000"/>
              <w:left w:val="single" w:sz="2" w:space="0" w:color="auto"/>
              <w:bottom w:val="none" w:sz="4" w:space="0" w:color="000000"/>
              <w:right w:val="single" w:sz="2" w:space="0" w:color="auto"/>
            </w:tcBorders>
          </w:tcPr>
          <w:p w14:paraId="60DF7830" w14:textId="77777777" w:rsidR="001F64D7" w:rsidRDefault="0077215E">
            <w:pPr>
              <w:ind w:firstLine="0"/>
              <w:jc w:val="center"/>
            </w:pPr>
            <w:r>
              <w:t>0.50</w:t>
            </w:r>
          </w:p>
        </w:tc>
        <w:tc>
          <w:tcPr>
            <w:tcW w:w="838" w:type="dxa"/>
            <w:tcBorders>
              <w:top w:val="none" w:sz="4" w:space="0" w:color="000000"/>
              <w:left w:val="single" w:sz="2" w:space="0" w:color="auto"/>
              <w:bottom w:val="none" w:sz="4" w:space="0" w:color="000000"/>
              <w:right w:val="single" w:sz="2" w:space="0" w:color="auto"/>
            </w:tcBorders>
          </w:tcPr>
          <w:p w14:paraId="21C9D991" w14:textId="77777777" w:rsidR="001F64D7" w:rsidRDefault="0077215E">
            <w:pPr>
              <w:ind w:firstLine="0"/>
              <w:jc w:val="center"/>
            </w:pPr>
            <w:r>
              <w:t>42</w:t>
            </w:r>
          </w:p>
        </w:tc>
        <w:tc>
          <w:tcPr>
            <w:tcW w:w="779" w:type="dxa"/>
            <w:tcBorders>
              <w:top w:val="none" w:sz="4" w:space="0" w:color="000000"/>
              <w:left w:val="single" w:sz="2" w:space="0" w:color="auto"/>
              <w:bottom w:val="none" w:sz="4" w:space="0" w:color="000000"/>
              <w:right w:val="single" w:sz="2" w:space="0" w:color="auto"/>
            </w:tcBorders>
          </w:tcPr>
          <w:p w14:paraId="7184B6F5" w14:textId="77777777" w:rsidR="001F64D7" w:rsidRDefault="0077215E">
            <w:pPr>
              <w:spacing w:after="0"/>
              <w:ind w:firstLine="0"/>
              <w:jc w:val="center"/>
            </w:pPr>
            <w:r>
              <w:t>6.68</w:t>
            </w:r>
          </w:p>
        </w:tc>
        <w:tc>
          <w:tcPr>
            <w:tcW w:w="779" w:type="dxa"/>
            <w:tcBorders>
              <w:top w:val="none" w:sz="4" w:space="0" w:color="000000"/>
              <w:left w:val="single" w:sz="2" w:space="0" w:color="auto"/>
              <w:bottom w:val="none" w:sz="4" w:space="0" w:color="000000"/>
              <w:right w:val="single" w:sz="2" w:space="0" w:color="auto"/>
            </w:tcBorders>
          </w:tcPr>
          <w:p w14:paraId="64F93770" w14:textId="77777777" w:rsidR="001F64D7" w:rsidRDefault="0077215E">
            <w:pPr>
              <w:spacing w:after="0"/>
              <w:ind w:firstLine="0"/>
              <w:jc w:val="center"/>
            </w:pPr>
            <w:r>
              <w:t>1.16</w:t>
            </w:r>
          </w:p>
        </w:tc>
      </w:tr>
      <w:tr w:rsidR="001F64D7" w14:paraId="6D63A823" w14:textId="77777777" w:rsidTr="00561364">
        <w:trPr>
          <w:trHeight w:hRule="exact" w:val="284"/>
        </w:trPr>
        <w:tc>
          <w:tcPr>
            <w:tcW w:w="570" w:type="dxa"/>
            <w:tcBorders>
              <w:top w:val="none" w:sz="4" w:space="0" w:color="000000"/>
              <w:left w:val="single" w:sz="2" w:space="0" w:color="auto"/>
              <w:bottom w:val="none" w:sz="4" w:space="0" w:color="000000"/>
              <w:right w:val="single" w:sz="2" w:space="0" w:color="auto"/>
            </w:tcBorders>
          </w:tcPr>
          <w:p w14:paraId="75697EEC" w14:textId="77777777" w:rsidR="001F64D7" w:rsidRDefault="0077215E">
            <w:pPr>
              <w:ind w:firstLine="0"/>
            </w:pPr>
            <w:r>
              <w:t>7</w:t>
            </w:r>
          </w:p>
        </w:tc>
        <w:tc>
          <w:tcPr>
            <w:tcW w:w="1890" w:type="dxa"/>
            <w:tcBorders>
              <w:top w:val="none" w:sz="4" w:space="0" w:color="000000"/>
              <w:left w:val="single" w:sz="2" w:space="0" w:color="auto"/>
              <w:bottom w:val="none" w:sz="4" w:space="0" w:color="000000"/>
              <w:right w:val="single" w:sz="2" w:space="0" w:color="auto"/>
            </w:tcBorders>
          </w:tcPr>
          <w:p w14:paraId="2FDECAB7" w14:textId="77777777" w:rsidR="001F64D7" w:rsidRDefault="0077215E">
            <w:pPr>
              <w:ind w:firstLine="0"/>
            </w:pPr>
            <w:proofErr w:type="spellStart"/>
            <w:r>
              <w:t>Fibermesh</w:t>
            </w:r>
            <w:proofErr w:type="spellEnd"/>
            <w:r>
              <w:t xml:space="preserve"> 150</w:t>
            </w:r>
          </w:p>
        </w:tc>
        <w:tc>
          <w:tcPr>
            <w:tcW w:w="2464" w:type="dxa"/>
            <w:tcBorders>
              <w:top w:val="none" w:sz="4" w:space="0" w:color="000000"/>
              <w:left w:val="single" w:sz="2" w:space="0" w:color="auto"/>
              <w:bottom w:val="none" w:sz="4" w:space="0" w:color="000000"/>
              <w:right w:val="single" w:sz="2" w:space="0" w:color="auto"/>
            </w:tcBorders>
          </w:tcPr>
          <w:p w14:paraId="4F39BB97" w14:textId="77777777" w:rsidR="001F64D7" w:rsidRDefault="0077215E">
            <w:pPr>
              <w:ind w:firstLine="34"/>
            </w:pPr>
            <w:r>
              <w:rPr>
                <w:rFonts w:ascii="Symbol" w:eastAsia="Symbol" w:hAnsi="Symbol" w:cs="Symbol"/>
              </w:rPr>
              <w:t></w:t>
            </w:r>
            <w:r>
              <w:t xml:space="preserve">32 </w:t>
            </w:r>
            <w:r>
              <w:rPr>
                <w:rFonts w:ascii="Symbol" w:eastAsia="Symbol" w:hAnsi="Symbol" w:cs="Symbol"/>
              </w:rPr>
              <w:t></w:t>
            </w:r>
            <w:r>
              <w:t>m micro-syn. PP</w:t>
            </w:r>
          </w:p>
        </w:tc>
        <w:tc>
          <w:tcPr>
            <w:tcW w:w="974" w:type="dxa"/>
            <w:tcBorders>
              <w:top w:val="none" w:sz="4" w:space="0" w:color="000000"/>
              <w:left w:val="single" w:sz="2" w:space="0" w:color="auto"/>
              <w:bottom w:val="none" w:sz="4" w:space="0" w:color="000000"/>
              <w:right w:val="single" w:sz="2" w:space="0" w:color="auto"/>
            </w:tcBorders>
          </w:tcPr>
          <w:p w14:paraId="17310F6F" w14:textId="77777777" w:rsidR="001F64D7" w:rsidRDefault="0077215E">
            <w:r>
              <w:t>4</w:t>
            </w:r>
          </w:p>
        </w:tc>
        <w:tc>
          <w:tcPr>
            <w:tcW w:w="773" w:type="dxa"/>
            <w:tcBorders>
              <w:top w:val="none" w:sz="4" w:space="0" w:color="000000"/>
              <w:left w:val="single" w:sz="2" w:space="0" w:color="auto"/>
              <w:bottom w:val="none" w:sz="4" w:space="0" w:color="000000"/>
              <w:right w:val="single" w:sz="2" w:space="0" w:color="auto"/>
            </w:tcBorders>
          </w:tcPr>
          <w:p w14:paraId="50EE5575" w14:textId="77777777" w:rsidR="001F64D7" w:rsidRDefault="0077215E">
            <w:pPr>
              <w:ind w:firstLine="0"/>
              <w:jc w:val="center"/>
            </w:pPr>
            <w:r>
              <w:t>0.44</w:t>
            </w:r>
          </w:p>
        </w:tc>
        <w:tc>
          <w:tcPr>
            <w:tcW w:w="838" w:type="dxa"/>
            <w:tcBorders>
              <w:top w:val="none" w:sz="4" w:space="0" w:color="000000"/>
              <w:left w:val="single" w:sz="2" w:space="0" w:color="auto"/>
              <w:bottom w:val="none" w:sz="4" w:space="0" w:color="000000"/>
              <w:right w:val="single" w:sz="2" w:space="0" w:color="auto"/>
            </w:tcBorders>
          </w:tcPr>
          <w:p w14:paraId="245D991A" w14:textId="77777777" w:rsidR="001F64D7" w:rsidRDefault="0077215E">
            <w:pPr>
              <w:ind w:firstLine="0"/>
              <w:jc w:val="center"/>
            </w:pPr>
            <w:r>
              <w:t>41</w:t>
            </w:r>
          </w:p>
        </w:tc>
        <w:tc>
          <w:tcPr>
            <w:tcW w:w="779" w:type="dxa"/>
            <w:tcBorders>
              <w:top w:val="none" w:sz="4" w:space="0" w:color="000000"/>
              <w:left w:val="single" w:sz="2" w:space="0" w:color="auto"/>
              <w:bottom w:val="none" w:sz="4" w:space="0" w:color="000000"/>
              <w:right w:val="single" w:sz="2" w:space="0" w:color="auto"/>
            </w:tcBorders>
          </w:tcPr>
          <w:p w14:paraId="6348169E" w14:textId="77777777" w:rsidR="001F64D7" w:rsidRDefault="0077215E">
            <w:pPr>
              <w:spacing w:after="0"/>
              <w:ind w:firstLine="0"/>
              <w:jc w:val="center"/>
            </w:pPr>
            <w:r>
              <w:t>6.17</w:t>
            </w:r>
          </w:p>
        </w:tc>
        <w:tc>
          <w:tcPr>
            <w:tcW w:w="779" w:type="dxa"/>
            <w:tcBorders>
              <w:top w:val="none" w:sz="4" w:space="0" w:color="000000"/>
              <w:left w:val="single" w:sz="2" w:space="0" w:color="auto"/>
              <w:bottom w:val="none" w:sz="4" w:space="0" w:color="000000"/>
              <w:right w:val="single" w:sz="2" w:space="0" w:color="auto"/>
            </w:tcBorders>
          </w:tcPr>
          <w:p w14:paraId="09B34CBE" w14:textId="77777777" w:rsidR="001F64D7" w:rsidRDefault="0077215E">
            <w:pPr>
              <w:spacing w:after="0"/>
              <w:ind w:firstLine="0"/>
              <w:jc w:val="center"/>
            </w:pPr>
            <w:r>
              <w:t>0.37</w:t>
            </w:r>
          </w:p>
        </w:tc>
      </w:tr>
      <w:tr w:rsidR="001F64D7" w14:paraId="361E5265" w14:textId="77777777" w:rsidTr="00561364">
        <w:trPr>
          <w:trHeight w:hRule="exact" w:val="284"/>
        </w:trPr>
        <w:tc>
          <w:tcPr>
            <w:tcW w:w="570" w:type="dxa"/>
            <w:tcBorders>
              <w:top w:val="none" w:sz="4" w:space="0" w:color="000000"/>
              <w:left w:val="single" w:sz="2" w:space="0" w:color="auto"/>
              <w:bottom w:val="none" w:sz="4" w:space="0" w:color="000000"/>
              <w:right w:val="single" w:sz="2" w:space="0" w:color="auto"/>
            </w:tcBorders>
          </w:tcPr>
          <w:p w14:paraId="44B0A208" w14:textId="77777777" w:rsidR="001F64D7" w:rsidRDefault="0077215E">
            <w:pPr>
              <w:ind w:firstLine="0"/>
            </w:pPr>
            <w:r>
              <w:t>8</w:t>
            </w:r>
          </w:p>
        </w:tc>
        <w:tc>
          <w:tcPr>
            <w:tcW w:w="1890" w:type="dxa"/>
            <w:tcBorders>
              <w:top w:val="none" w:sz="4" w:space="0" w:color="000000"/>
              <w:left w:val="single" w:sz="2" w:space="0" w:color="auto"/>
              <w:bottom w:val="none" w:sz="4" w:space="0" w:color="000000"/>
              <w:right w:val="single" w:sz="2" w:space="0" w:color="auto"/>
            </w:tcBorders>
          </w:tcPr>
          <w:p w14:paraId="1674601F" w14:textId="77777777" w:rsidR="001F64D7" w:rsidRDefault="0077215E">
            <w:pPr>
              <w:ind w:firstLine="0"/>
            </w:pPr>
            <w:r>
              <w:t>PA</w:t>
            </w:r>
          </w:p>
        </w:tc>
        <w:tc>
          <w:tcPr>
            <w:tcW w:w="2464" w:type="dxa"/>
            <w:tcBorders>
              <w:top w:val="none" w:sz="4" w:space="0" w:color="000000"/>
              <w:left w:val="single" w:sz="2" w:space="0" w:color="auto"/>
              <w:bottom w:val="none" w:sz="4" w:space="0" w:color="000000"/>
              <w:right w:val="single" w:sz="2" w:space="0" w:color="auto"/>
            </w:tcBorders>
          </w:tcPr>
          <w:p w14:paraId="219F53B4" w14:textId="77777777" w:rsidR="001F64D7" w:rsidRDefault="0077215E">
            <w:pPr>
              <w:ind w:firstLine="34"/>
            </w:pPr>
            <w:r>
              <w:rPr>
                <w:rFonts w:ascii="Symbol" w:eastAsia="Symbol" w:hAnsi="Symbol" w:cs="Symbol"/>
              </w:rPr>
              <w:t></w:t>
            </w:r>
            <w:r>
              <w:t xml:space="preserve">135 </w:t>
            </w:r>
            <w:r>
              <w:rPr>
                <w:rFonts w:ascii="Symbol" w:eastAsia="Symbol" w:hAnsi="Symbol" w:cs="Symbol"/>
              </w:rPr>
              <w:t></w:t>
            </w:r>
            <w:r>
              <w:t>m 12 mm Nylon</w:t>
            </w:r>
          </w:p>
        </w:tc>
        <w:tc>
          <w:tcPr>
            <w:tcW w:w="974" w:type="dxa"/>
            <w:tcBorders>
              <w:top w:val="none" w:sz="4" w:space="0" w:color="000000"/>
              <w:left w:val="single" w:sz="2" w:space="0" w:color="auto"/>
              <w:bottom w:val="none" w:sz="4" w:space="0" w:color="000000"/>
              <w:right w:val="single" w:sz="2" w:space="0" w:color="auto"/>
            </w:tcBorders>
          </w:tcPr>
          <w:p w14:paraId="22C3D751" w14:textId="77777777" w:rsidR="001F64D7" w:rsidRDefault="0077215E">
            <w:r>
              <w:t>4</w:t>
            </w:r>
          </w:p>
        </w:tc>
        <w:tc>
          <w:tcPr>
            <w:tcW w:w="773" w:type="dxa"/>
            <w:tcBorders>
              <w:top w:val="none" w:sz="4" w:space="0" w:color="000000"/>
              <w:left w:val="single" w:sz="2" w:space="0" w:color="auto"/>
              <w:bottom w:val="none" w:sz="4" w:space="0" w:color="000000"/>
              <w:right w:val="single" w:sz="2" w:space="0" w:color="auto"/>
            </w:tcBorders>
          </w:tcPr>
          <w:p w14:paraId="10502855" w14:textId="77777777" w:rsidR="001F64D7" w:rsidRDefault="0077215E">
            <w:pPr>
              <w:ind w:firstLine="0"/>
              <w:jc w:val="center"/>
            </w:pPr>
            <w:r>
              <w:t>0.42</w:t>
            </w:r>
          </w:p>
        </w:tc>
        <w:tc>
          <w:tcPr>
            <w:tcW w:w="838" w:type="dxa"/>
            <w:tcBorders>
              <w:top w:val="none" w:sz="4" w:space="0" w:color="000000"/>
              <w:left w:val="single" w:sz="2" w:space="0" w:color="auto"/>
              <w:bottom w:val="none" w:sz="4" w:space="0" w:color="000000"/>
              <w:right w:val="single" w:sz="2" w:space="0" w:color="auto"/>
            </w:tcBorders>
          </w:tcPr>
          <w:p w14:paraId="28E52AA1" w14:textId="77777777" w:rsidR="001F64D7" w:rsidRDefault="0077215E">
            <w:pPr>
              <w:ind w:firstLine="0"/>
              <w:jc w:val="center"/>
            </w:pPr>
            <w:r>
              <w:t>47</w:t>
            </w:r>
          </w:p>
        </w:tc>
        <w:tc>
          <w:tcPr>
            <w:tcW w:w="779" w:type="dxa"/>
            <w:tcBorders>
              <w:top w:val="none" w:sz="4" w:space="0" w:color="000000"/>
              <w:left w:val="single" w:sz="2" w:space="0" w:color="auto"/>
              <w:bottom w:val="none" w:sz="4" w:space="0" w:color="000000"/>
              <w:right w:val="single" w:sz="2" w:space="0" w:color="auto"/>
            </w:tcBorders>
          </w:tcPr>
          <w:p w14:paraId="14E27CCE" w14:textId="77777777" w:rsidR="001F64D7" w:rsidRDefault="0077215E">
            <w:pPr>
              <w:spacing w:after="0"/>
              <w:ind w:firstLine="0"/>
              <w:jc w:val="center"/>
            </w:pPr>
            <w:r>
              <w:t>6.31</w:t>
            </w:r>
          </w:p>
        </w:tc>
        <w:tc>
          <w:tcPr>
            <w:tcW w:w="779" w:type="dxa"/>
            <w:tcBorders>
              <w:top w:val="none" w:sz="4" w:space="0" w:color="000000"/>
              <w:left w:val="single" w:sz="2" w:space="0" w:color="auto"/>
              <w:bottom w:val="none" w:sz="4" w:space="0" w:color="000000"/>
              <w:right w:val="single" w:sz="2" w:space="0" w:color="auto"/>
            </w:tcBorders>
          </w:tcPr>
          <w:p w14:paraId="2EED3285" w14:textId="77777777" w:rsidR="001F64D7" w:rsidRDefault="0077215E">
            <w:pPr>
              <w:spacing w:after="0"/>
              <w:ind w:firstLine="0"/>
              <w:jc w:val="center"/>
            </w:pPr>
            <w:r>
              <w:t>0.36</w:t>
            </w:r>
          </w:p>
        </w:tc>
      </w:tr>
      <w:tr w:rsidR="001F64D7" w14:paraId="09CDEB0D" w14:textId="77777777" w:rsidTr="00561364">
        <w:trPr>
          <w:trHeight w:hRule="exact" w:val="284"/>
        </w:trPr>
        <w:tc>
          <w:tcPr>
            <w:tcW w:w="570" w:type="dxa"/>
            <w:tcBorders>
              <w:top w:val="none" w:sz="4" w:space="0" w:color="000000"/>
              <w:left w:val="single" w:sz="2" w:space="0" w:color="auto"/>
              <w:bottom w:val="none" w:sz="4" w:space="0" w:color="000000"/>
              <w:right w:val="single" w:sz="2" w:space="0" w:color="auto"/>
            </w:tcBorders>
          </w:tcPr>
          <w:p w14:paraId="2B2B7304" w14:textId="77777777" w:rsidR="001F64D7" w:rsidRDefault="0077215E">
            <w:pPr>
              <w:ind w:firstLine="0"/>
            </w:pPr>
            <w:r>
              <w:t>9</w:t>
            </w:r>
          </w:p>
        </w:tc>
        <w:tc>
          <w:tcPr>
            <w:tcW w:w="1890" w:type="dxa"/>
            <w:tcBorders>
              <w:top w:val="none" w:sz="4" w:space="0" w:color="000000"/>
              <w:left w:val="single" w:sz="2" w:space="0" w:color="auto"/>
              <w:bottom w:val="none" w:sz="4" w:space="0" w:color="000000"/>
              <w:right w:val="single" w:sz="2" w:space="0" w:color="auto"/>
            </w:tcBorders>
          </w:tcPr>
          <w:p w14:paraId="770351DB" w14:textId="77777777" w:rsidR="001F64D7" w:rsidRDefault="0077215E">
            <w:pPr>
              <w:ind w:firstLine="0"/>
            </w:pPr>
            <w:r>
              <w:t>Glass</w:t>
            </w:r>
          </w:p>
        </w:tc>
        <w:tc>
          <w:tcPr>
            <w:tcW w:w="2464" w:type="dxa"/>
            <w:tcBorders>
              <w:top w:val="none" w:sz="4" w:space="0" w:color="000000"/>
              <w:left w:val="single" w:sz="2" w:space="0" w:color="auto"/>
              <w:bottom w:val="none" w:sz="4" w:space="0" w:color="000000"/>
              <w:right w:val="single" w:sz="2" w:space="0" w:color="auto"/>
            </w:tcBorders>
          </w:tcPr>
          <w:p w14:paraId="507B5F70" w14:textId="77777777" w:rsidR="001F64D7" w:rsidRDefault="0077215E">
            <w:pPr>
              <w:ind w:firstLine="34"/>
            </w:pPr>
            <w:r>
              <w:rPr>
                <w:rFonts w:ascii="Symbol" w:eastAsia="Symbol" w:hAnsi="Symbol" w:cs="Symbol"/>
              </w:rPr>
              <w:t></w:t>
            </w:r>
            <w:r>
              <w:t xml:space="preserve">30 </w:t>
            </w:r>
            <w:r>
              <w:rPr>
                <w:rFonts w:ascii="Symbol" w:eastAsia="Symbol" w:hAnsi="Symbol" w:cs="Symbol"/>
              </w:rPr>
              <w:t></w:t>
            </w:r>
            <w:r>
              <w:t>m 18 mm glass</w:t>
            </w:r>
          </w:p>
        </w:tc>
        <w:tc>
          <w:tcPr>
            <w:tcW w:w="974" w:type="dxa"/>
            <w:tcBorders>
              <w:top w:val="none" w:sz="4" w:space="0" w:color="000000"/>
              <w:left w:val="single" w:sz="2" w:space="0" w:color="auto"/>
              <w:bottom w:val="none" w:sz="4" w:space="0" w:color="000000"/>
              <w:right w:val="single" w:sz="2" w:space="0" w:color="auto"/>
            </w:tcBorders>
          </w:tcPr>
          <w:p w14:paraId="5055DCC4" w14:textId="77777777" w:rsidR="001F64D7" w:rsidRDefault="0077215E">
            <w:r>
              <w:t>4</w:t>
            </w:r>
          </w:p>
        </w:tc>
        <w:tc>
          <w:tcPr>
            <w:tcW w:w="773" w:type="dxa"/>
            <w:tcBorders>
              <w:top w:val="none" w:sz="4" w:space="0" w:color="000000"/>
              <w:left w:val="single" w:sz="2" w:space="0" w:color="auto"/>
              <w:bottom w:val="none" w:sz="4" w:space="0" w:color="000000"/>
              <w:right w:val="single" w:sz="2" w:space="0" w:color="auto"/>
            </w:tcBorders>
          </w:tcPr>
          <w:p w14:paraId="21071EF0" w14:textId="77777777" w:rsidR="001F64D7" w:rsidRDefault="0077215E">
            <w:pPr>
              <w:ind w:firstLine="0"/>
              <w:jc w:val="center"/>
            </w:pPr>
            <w:r>
              <w:t>0.16</w:t>
            </w:r>
          </w:p>
        </w:tc>
        <w:tc>
          <w:tcPr>
            <w:tcW w:w="838" w:type="dxa"/>
            <w:tcBorders>
              <w:top w:val="none" w:sz="4" w:space="0" w:color="000000"/>
              <w:left w:val="single" w:sz="2" w:space="0" w:color="auto"/>
              <w:bottom w:val="none" w:sz="4" w:space="0" w:color="000000"/>
              <w:right w:val="single" w:sz="2" w:space="0" w:color="auto"/>
            </w:tcBorders>
          </w:tcPr>
          <w:p w14:paraId="2B8E143B" w14:textId="77777777" w:rsidR="001F64D7" w:rsidRDefault="0077215E">
            <w:pPr>
              <w:ind w:firstLine="0"/>
              <w:jc w:val="center"/>
            </w:pPr>
            <w:r>
              <w:t>42</w:t>
            </w:r>
          </w:p>
        </w:tc>
        <w:tc>
          <w:tcPr>
            <w:tcW w:w="779" w:type="dxa"/>
            <w:tcBorders>
              <w:top w:val="none" w:sz="4" w:space="0" w:color="000000"/>
              <w:left w:val="single" w:sz="2" w:space="0" w:color="auto"/>
              <w:bottom w:val="none" w:sz="4" w:space="0" w:color="000000"/>
              <w:right w:val="single" w:sz="2" w:space="0" w:color="auto"/>
            </w:tcBorders>
          </w:tcPr>
          <w:p w14:paraId="0C879E71" w14:textId="77777777" w:rsidR="001F64D7" w:rsidRDefault="0077215E">
            <w:pPr>
              <w:spacing w:after="0"/>
              <w:ind w:firstLine="0"/>
              <w:jc w:val="center"/>
            </w:pPr>
            <w:r>
              <w:t>6.23</w:t>
            </w:r>
          </w:p>
        </w:tc>
        <w:tc>
          <w:tcPr>
            <w:tcW w:w="779" w:type="dxa"/>
            <w:tcBorders>
              <w:top w:val="none" w:sz="4" w:space="0" w:color="000000"/>
              <w:left w:val="single" w:sz="2" w:space="0" w:color="auto"/>
              <w:bottom w:val="none" w:sz="4" w:space="0" w:color="000000"/>
              <w:right w:val="single" w:sz="2" w:space="0" w:color="auto"/>
            </w:tcBorders>
          </w:tcPr>
          <w:p w14:paraId="5BEE17DA" w14:textId="77777777" w:rsidR="001F64D7" w:rsidRDefault="0077215E">
            <w:pPr>
              <w:spacing w:after="0"/>
              <w:ind w:firstLine="0"/>
              <w:jc w:val="center"/>
            </w:pPr>
            <w:r>
              <w:t>0.00</w:t>
            </w:r>
          </w:p>
        </w:tc>
      </w:tr>
      <w:tr w:rsidR="001F64D7" w14:paraId="6F95A030" w14:textId="77777777" w:rsidTr="00561364">
        <w:trPr>
          <w:trHeight w:hRule="exact" w:val="284"/>
        </w:trPr>
        <w:tc>
          <w:tcPr>
            <w:tcW w:w="570" w:type="dxa"/>
            <w:tcBorders>
              <w:top w:val="none" w:sz="4" w:space="0" w:color="000000"/>
              <w:left w:val="single" w:sz="2" w:space="0" w:color="auto"/>
              <w:bottom w:val="none" w:sz="4" w:space="0" w:color="000000"/>
              <w:right w:val="single" w:sz="2" w:space="0" w:color="auto"/>
            </w:tcBorders>
          </w:tcPr>
          <w:p w14:paraId="5D369756" w14:textId="77777777" w:rsidR="001F64D7" w:rsidRDefault="0077215E">
            <w:pPr>
              <w:ind w:firstLine="0"/>
            </w:pPr>
            <w:r>
              <w:t>10</w:t>
            </w:r>
          </w:p>
        </w:tc>
        <w:tc>
          <w:tcPr>
            <w:tcW w:w="1890" w:type="dxa"/>
            <w:tcBorders>
              <w:top w:val="none" w:sz="4" w:space="0" w:color="000000"/>
              <w:left w:val="single" w:sz="2" w:space="0" w:color="auto"/>
              <w:bottom w:val="none" w:sz="4" w:space="0" w:color="000000"/>
              <w:right w:val="single" w:sz="2" w:space="0" w:color="auto"/>
            </w:tcBorders>
          </w:tcPr>
          <w:p w14:paraId="458242B2" w14:textId="77777777" w:rsidR="001F64D7" w:rsidRDefault="0077215E">
            <w:pPr>
              <w:ind w:firstLine="0"/>
            </w:pPr>
            <w:r>
              <w:t>Basalt</w:t>
            </w:r>
          </w:p>
        </w:tc>
        <w:tc>
          <w:tcPr>
            <w:tcW w:w="2464" w:type="dxa"/>
            <w:tcBorders>
              <w:top w:val="none" w:sz="4" w:space="0" w:color="000000"/>
              <w:left w:val="single" w:sz="2" w:space="0" w:color="auto"/>
              <w:bottom w:val="none" w:sz="4" w:space="0" w:color="000000"/>
              <w:right w:val="single" w:sz="2" w:space="0" w:color="auto"/>
            </w:tcBorders>
          </w:tcPr>
          <w:p w14:paraId="2F0261E5" w14:textId="77777777" w:rsidR="001F64D7" w:rsidRDefault="0077215E">
            <w:pPr>
              <w:ind w:firstLine="34"/>
            </w:pPr>
            <w:r>
              <w:rPr>
                <w:rFonts w:ascii="Symbol" w:eastAsia="Symbol" w:hAnsi="Symbol" w:cs="Symbol"/>
              </w:rPr>
              <w:t></w:t>
            </w:r>
            <w:r>
              <w:t xml:space="preserve">30 </w:t>
            </w:r>
            <w:r>
              <w:rPr>
                <w:rFonts w:ascii="Symbol" w:eastAsia="Symbol" w:hAnsi="Symbol" w:cs="Symbol"/>
              </w:rPr>
              <w:t></w:t>
            </w:r>
            <w:r>
              <w:t>m 20 mm basalt</w:t>
            </w:r>
          </w:p>
        </w:tc>
        <w:tc>
          <w:tcPr>
            <w:tcW w:w="974" w:type="dxa"/>
            <w:tcBorders>
              <w:top w:val="none" w:sz="4" w:space="0" w:color="000000"/>
              <w:left w:val="single" w:sz="2" w:space="0" w:color="auto"/>
              <w:bottom w:val="none" w:sz="4" w:space="0" w:color="000000"/>
              <w:right w:val="single" w:sz="2" w:space="0" w:color="auto"/>
            </w:tcBorders>
          </w:tcPr>
          <w:p w14:paraId="3BC2995D" w14:textId="77777777" w:rsidR="001F64D7" w:rsidRDefault="0077215E">
            <w:r>
              <w:t>4</w:t>
            </w:r>
          </w:p>
        </w:tc>
        <w:tc>
          <w:tcPr>
            <w:tcW w:w="773" w:type="dxa"/>
            <w:tcBorders>
              <w:top w:val="none" w:sz="4" w:space="0" w:color="000000"/>
              <w:left w:val="single" w:sz="2" w:space="0" w:color="auto"/>
              <w:bottom w:val="none" w:sz="4" w:space="0" w:color="000000"/>
              <w:right w:val="single" w:sz="2" w:space="0" w:color="auto"/>
            </w:tcBorders>
          </w:tcPr>
          <w:p w14:paraId="0E2E7C8B" w14:textId="77777777" w:rsidR="001F64D7" w:rsidRDefault="0077215E">
            <w:pPr>
              <w:ind w:firstLine="0"/>
              <w:jc w:val="center"/>
            </w:pPr>
            <w:r>
              <w:t>0.12</w:t>
            </w:r>
          </w:p>
        </w:tc>
        <w:tc>
          <w:tcPr>
            <w:tcW w:w="838" w:type="dxa"/>
            <w:tcBorders>
              <w:top w:val="none" w:sz="4" w:space="0" w:color="000000"/>
              <w:left w:val="single" w:sz="2" w:space="0" w:color="auto"/>
              <w:bottom w:val="none" w:sz="4" w:space="0" w:color="000000"/>
              <w:right w:val="single" w:sz="2" w:space="0" w:color="auto"/>
            </w:tcBorders>
          </w:tcPr>
          <w:p w14:paraId="00CA47E3" w14:textId="77777777" w:rsidR="001F64D7" w:rsidRDefault="0077215E">
            <w:pPr>
              <w:ind w:firstLine="0"/>
              <w:jc w:val="center"/>
            </w:pPr>
            <w:r>
              <w:t>46</w:t>
            </w:r>
          </w:p>
        </w:tc>
        <w:tc>
          <w:tcPr>
            <w:tcW w:w="779" w:type="dxa"/>
            <w:tcBorders>
              <w:top w:val="none" w:sz="4" w:space="0" w:color="000000"/>
              <w:left w:val="single" w:sz="2" w:space="0" w:color="auto"/>
              <w:bottom w:val="none" w:sz="4" w:space="0" w:color="000000"/>
              <w:right w:val="single" w:sz="2" w:space="0" w:color="auto"/>
            </w:tcBorders>
          </w:tcPr>
          <w:p w14:paraId="4FC3C792" w14:textId="77777777" w:rsidR="001F64D7" w:rsidRDefault="0077215E">
            <w:pPr>
              <w:spacing w:after="0"/>
              <w:ind w:firstLine="0"/>
              <w:jc w:val="center"/>
            </w:pPr>
            <w:r>
              <w:t>5.79</w:t>
            </w:r>
          </w:p>
        </w:tc>
        <w:tc>
          <w:tcPr>
            <w:tcW w:w="779" w:type="dxa"/>
            <w:tcBorders>
              <w:top w:val="none" w:sz="4" w:space="0" w:color="000000"/>
              <w:left w:val="single" w:sz="2" w:space="0" w:color="auto"/>
              <w:bottom w:val="none" w:sz="4" w:space="0" w:color="000000"/>
              <w:right w:val="single" w:sz="2" w:space="0" w:color="auto"/>
            </w:tcBorders>
          </w:tcPr>
          <w:p w14:paraId="2F4B133F" w14:textId="77777777" w:rsidR="001F64D7" w:rsidRDefault="0077215E">
            <w:pPr>
              <w:spacing w:after="0"/>
              <w:ind w:firstLine="0"/>
              <w:jc w:val="center"/>
            </w:pPr>
            <w:r>
              <w:t>0.00</w:t>
            </w:r>
          </w:p>
        </w:tc>
      </w:tr>
      <w:tr w:rsidR="001F64D7" w14:paraId="540800C2" w14:textId="77777777" w:rsidTr="00561364">
        <w:trPr>
          <w:trHeight w:hRule="exact" w:val="284"/>
        </w:trPr>
        <w:tc>
          <w:tcPr>
            <w:tcW w:w="570" w:type="dxa"/>
            <w:tcBorders>
              <w:top w:val="none" w:sz="4" w:space="0" w:color="000000"/>
              <w:left w:val="single" w:sz="2" w:space="0" w:color="auto"/>
              <w:bottom w:val="single" w:sz="2" w:space="0" w:color="auto"/>
              <w:right w:val="single" w:sz="2" w:space="0" w:color="auto"/>
            </w:tcBorders>
          </w:tcPr>
          <w:p w14:paraId="4737E36C" w14:textId="77777777" w:rsidR="001F64D7" w:rsidRDefault="0077215E">
            <w:pPr>
              <w:ind w:firstLine="0"/>
            </w:pPr>
            <w:r>
              <w:t>11</w:t>
            </w:r>
          </w:p>
        </w:tc>
        <w:tc>
          <w:tcPr>
            <w:tcW w:w="1890" w:type="dxa"/>
            <w:tcBorders>
              <w:top w:val="none" w:sz="4" w:space="0" w:color="000000"/>
              <w:left w:val="single" w:sz="2" w:space="0" w:color="auto"/>
              <w:bottom w:val="single" w:sz="2" w:space="0" w:color="auto"/>
              <w:right w:val="single" w:sz="2" w:space="0" w:color="auto"/>
            </w:tcBorders>
          </w:tcPr>
          <w:p w14:paraId="68DE8E6E" w14:textId="77777777" w:rsidR="001F64D7" w:rsidRDefault="0077215E">
            <w:pPr>
              <w:ind w:firstLine="0"/>
            </w:pPr>
            <w:r>
              <w:t>PVA</w:t>
            </w:r>
          </w:p>
        </w:tc>
        <w:tc>
          <w:tcPr>
            <w:tcW w:w="2464" w:type="dxa"/>
            <w:tcBorders>
              <w:top w:val="none" w:sz="4" w:space="0" w:color="000000"/>
              <w:left w:val="single" w:sz="2" w:space="0" w:color="auto"/>
              <w:bottom w:val="single" w:sz="2" w:space="0" w:color="auto"/>
              <w:right w:val="single" w:sz="2" w:space="0" w:color="auto"/>
            </w:tcBorders>
          </w:tcPr>
          <w:p w14:paraId="00EA34AF" w14:textId="77777777" w:rsidR="001F64D7" w:rsidRDefault="0077215E">
            <w:pPr>
              <w:ind w:firstLine="34"/>
            </w:pPr>
            <w:r>
              <w:rPr>
                <w:rFonts w:ascii="Symbol" w:eastAsia="Symbol" w:hAnsi="Symbol" w:cs="Symbol"/>
              </w:rPr>
              <w:t></w:t>
            </w:r>
            <w:r>
              <w:t xml:space="preserve">26 </w:t>
            </w:r>
            <w:r>
              <w:rPr>
                <w:rFonts w:ascii="Symbol" w:eastAsia="Symbol" w:hAnsi="Symbol" w:cs="Symbol"/>
              </w:rPr>
              <w:t></w:t>
            </w:r>
            <w:r>
              <w:t>m 6 mm PVA</w:t>
            </w:r>
          </w:p>
        </w:tc>
        <w:tc>
          <w:tcPr>
            <w:tcW w:w="974" w:type="dxa"/>
            <w:tcBorders>
              <w:top w:val="none" w:sz="4" w:space="0" w:color="000000"/>
              <w:left w:val="single" w:sz="2" w:space="0" w:color="auto"/>
              <w:bottom w:val="single" w:sz="2" w:space="0" w:color="auto"/>
              <w:right w:val="single" w:sz="2" w:space="0" w:color="auto"/>
            </w:tcBorders>
          </w:tcPr>
          <w:p w14:paraId="7CD048C6" w14:textId="77777777" w:rsidR="001F64D7" w:rsidRDefault="0077215E">
            <w:r>
              <w:t>4</w:t>
            </w:r>
          </w:p>
        </w:tc>
        <w:tc>
          <w:tcPr>
            <w:tcW w:w="773" w:type="dxa"/>
            <w:tcBorders>
              <w:top w:val="none" w:sz="4" w:space="0" w:color="000000"/>
              <w:left w:val="single" w:sz="2" w:space="0" w:color="auto"/>
              <w:bottom w:val="single" w:sz="2" w:space="0" w:color="auto"/>
              <w:right w:val="single" w:sz="2" w:space="0" w:color="auto"/>
            </w:tcBorders>
          </w:tcPr>
          <w:p w14:paraId="6C088D0D" w14:textId="77777777" w:rsidR="001F64D7" w:rsidRDefault="0077215E">
            <w:pPr>
              <w:ind w:firstLine="0"/>
              <w:jc w:val="center"/>
            </w:pPr>
            <w:r>
              <w:t>0.31</w:t>
            </w:r>
          </w:p>
        </w:tc>
        <w:tc>
          <w:tcPr>
            <w:tcW w:w="838" w:type="dxa"/>
            <w:tcBorders>
              <w:top w:val="none" w:sz="4" w:space="0" w:color="000000"/>
              <w:left w:val="single" w:sz="2" w:space="0" w:color="auto"/>
              <w:bottom w:val="single" w:sz="2" w:space="0" w:color="auto"/>
              <w:right w:val="single" w:sz="2" w:space="0" w:color="auto"/>
            </w:tcBorders>
          </w:tcPr>
          <w:p w14:paraId="7DED4AF3" w14:textId="77777777" w:rsidR="001F64D7" w:rsidRDefault="0077215E">
            <w:pPr>
              <w:ind w:firstLine="0"/>
              <w:jc w:val="center"/>
            </w:pPr>
            <w:r>
              <w:t>45</w:t>
            </w:r>
          </w:p>
        </w:tc>
        <w:tc>
          <w:tcPr>
            <w:tcW w:w="779" w:type="dxa"/>
            <w:tcBorders>
              <w:top w:val="none" w:sz="4" w:space="0" w:color="000000"/>
              <w:left w:val="single" w:sz="2" w:space="0" w:color="auto"/>
              <w:bottom w:val="single" w:sz="2" w:space="0" w:color="auto"/>
              <w:right w:val="single" w:sz="2" w:space="0" w:color="auto"/>
            </w:tcBorders>
          </w:tcPr>
          <w:p w14:paraId="1FADD778" w14:textId="77777777" w:rsidR="001F64D7" w:rsidRDefault="0077215E">
            <w:pPr>
              <w:spacing w:after="0"/>
              <w:ind w:firstLine="0"/>
              <w:jc w:val="center"/>
            </w:pPr>
            <w:r>
              <w:t>6.25</w:t>
            </w:r>
          </w:p>
        </w:tc>
        <w:tc>
          <w:tcPr>
            <w:tcW w:w="779" w:type="dxa"/>
            <w:tcBorders>
              <w:top w:val="none" w:sz="4" w:space="0" w:color="000000"/>
              <w:left w:val="single" w:sz="2" w:space="0" w:color="auto"/>
              <w:bottom w:val="single" w:sz="2" w:space="0" w:color="auto"/>
              <w:right w:val="single" w:sz="2" w:space="0" w:color="auto"/>
            </w:tcBorders>
          </w:tcPr>
          <w:p w14:paraId="346B9AA3" w14:textId="77777777" w:rsidR="001F64D7" w:rsidRDefault="0077215E">
            <w:pPr>
              <w:spacing w:after="0"/>
              <w:ind w:firstLine="0"/>
              <w:jc w:val="center"/>
            </w:pPr>
            <w:r>
              <w:t>0.30</w:t>
            </w:r>
          </w:p>
        </w:tc>
      </w:tr>
    </w:tbl>
    <w:p w14:paraId="0D0B940D" w14:textId="77777777" w:rsidR="001F64D7" w:rsidRDefault="001F64D7">
      <w:pPr>
        <w:pStyle w:val="NoSpacing"/>
        <w:jc w:val="both"/>
      </w:pPr>
    </w:p>
    <w:p w14:paraId="1A03E58C" w14:textId="77777777" w:rsidR="001F64D7" w:rsidRDefault="0077215E">
      <w:pPr>
        <w:rPr>
          <w:lang w:val="en-US"/>
        </w:rPr>
      </w:pPr>
      <w:r>
        <w:rPr>
          <w:lang w:val="en-US"/>
        </w:rPr>
        <w:t xml:space="preserve">Crack widths were always measured on the side of the beam at a distance of 10 mm from the bottom face. This was necessary because the edges of the beams were quite rough which did not permit accurate estimation of crack widths. At about 50% of ultimate moment capacity (70 </w:t>
      </w:r>
      <w:proofErr w:type="spellStart"/>
      <w:r>
        <w:rPr>
          <w:lang w:val="en-US"/>
        </w:rPr>
        <w:t>kN</w:t>
      </w:r>
      <w:proofErr w:type="spellEnd"/>
      <w:r>
        <w:rPr>
          <w:lang w:val="en-US"/>
        </w:rPr>
        <w:t xml:space="preserve"> total load) the distance between each crack was measured using a steel rule on both sides of the beam. In most of the tests additional cracks arose as load increased, resulting in a steady decrease in the mean crack spacing. However, for the purposes of design, only those cracks that were present at the service load (presently taken to be 70 </w:t>
      </w:r>
      <w:proofErr w:type="spellStart"/>
      <w:r>
        <w:rPr>
          <w:lang w:val="en-US"/>
        </w:rPr>
        <w:t>kN</w:t>
      </w:r>
      <w:proofErr w:type="spellEnd"/>
      <w:r>
        <w:rPr>
          <w:lang w:val="en-US"/>
        </w:rPr>
        <w:t xml:space="preserve">, or 40.2 </w:t>
      </w:r>
      <w:proofErr w:type="spellStart"/>
      <w:r>
        <w:rPr>
          <w:lang w:val="en-US"/>
        </w:rPr>
        <w:t>kNm</w:t>
      </w:r>
      <w:proofErr w:type="spellEnd"/>
      <w:r>
        <w:rPr>
          <w:lang w:val="en-US"/>
        </w:rPr>
        <w:t xml:space="preserve"> moment) are of interest to estimates of mean and maximum crack spacing. Only those cracks occurring in the region of uniform bending moment between the two load points were assessed in this investigation.</w:t>
      </w:r>
    </w:p>
    <w:p w14:paraId="3441BF55" w14:textId="77777777" w:rsidR="001F64D7" w:rsidRDefault="0077215E">
      <w:pPr>
        <w:pStyle w:val="Heading1"/>
        <w:rPr>
          <w:lang w:val="en-US"/>
        </w:rPr>
      </w:pPr>
      <w:r>
        <w:rPr>
          <w:lang w:val="en-US"/>
        </w:rPr>
        <w:t>Test Results</w:t>
      </w:r>
    </w:p>
    <w:p w14:paraId="7E7259EB" w14:textId="77777777" w:rsidR="001F64D7" w:rsidRDefault="0077215E" w:rsidP="00996DB3">
      <w:pPr>
        <w:ind w:firstLine="0"/>
        <w:rPr>
          <w:lang w:val="en-US"/>
        </w:rPr>
      </w:pPr>
      <w:r>
        <w:rPr>
          <w:lang w:val="en-US"/>
        </w:rPr>
        <w:t>Each series of four beams was tested at the same age of about 4 months, using the same testing procedure, leading to the generation of load-deflection curves of the type shown in Fig. 2a, ASTM C1609 beam results (</w:t>
      </w:r>
      <w:proofErr w:type="spellStart"/>
      <w:r>
        <w:rPr>
          <w:lang w:val="en-US"/>
        </w:rPr>
        <w:t>eg.</w:t>
      </w:r>
      <w:proofErr w:type="spellEnd"/>
      <w:r>
        <w:rPr>
          <w:lang w:val="en-US"/>
        </w:rPr>
        <w:t xml:space="preserve"> Fig. 2b), and records of mean crack width (Fig. 3). The plain concrete specimens were taken as controls against which mean crack spacing and widths for all the other sets were compared. The data show that almost all of the </w:t>
      </w:r>
      <w:proofErr w:type="spellStart"/>
      <w:r>
        <w:rPr>
          <w:lang w:val="en-US"/>
        </w:rPr>
        <w:t>fibre</w:t>
      </w:r>
      <w:proofErr w:type="spellEnd"/>
      <w:r>
        <w:rPr>
          <w:lang w:val="en-US"/>
        </w:rPr>
        <w:t xml:space="preserve"> configurations examined in this investigation caused the mean crack width to decrease, with the glass </w:t>
      </w:r>
      <w:proofErr w:type="spellStart"/>
      <w:r>
        <w:rPr>
          <w:lang w:val="en-US"/>
        </w:rPr>
        <w:t>fibres</w:t>
      </w:r>
      <w:proofErr w:type="spellEnd"/>
      <w:r>
        <w:rPr>
          <w:lang w:val="en-US"/>
        </w:rPr>
        <w:t xml:space="preserve"> proving the least effective and the PVA </w:t>
      </w:r>
      <w:proofErr w:type="spellStart"/>
      <w:r>
        <w:rPr>
          <w:lang w:val="en-US"/>
        </w:rPr>
        <w:t>fibres</w:t>
      </w:r>
      <w:proofErr w:type="spellEnd"/>
      <w:r>
        <w:rPr>
          <w:lang w:val="en-US"/>
        </w:rPr>
        <w:t xml:space="preserve"> the most effective. A substantial difference in mean crack spacing often occurred between nominally identical specimens (Fig. 4). This occurred because the number of flexural cracks in the central 1200 mm region of uniform </w:t>
      </w:r>
      <w:r>
        <w:rPr>
          <w:lang w:val="en-US"/>
        </w:rPr>
        <w:lastRenderedPageBreak/>
        <w:t>bending moment was not the same for all four beams within a set. It required a difference in crack count of only 1-2 to result in a substantially different mean crack spacing. This occurred, for example, for the BC48, MQ58, and PVA reinforced beam sets.</w:t>
      </w:r>
    </w:p>
    <w:p w14:paraId="3891630B" w14:textId="77777777" w:rsidR="001F64D7" w:rsidRDefault="0077215E">
      <w:pPr>
        <w:pStyle w:val="NoSpacing"/>
        <w:spacing w:before="240"/>
        <w:jc w:val="center"/>
        <w:rPr>
          <w:sz w:val="20"/>
          <w:lang w:eastAsia="en-AU"/>
        </w:rPr>
      </w:pPr>
      <w:r>
        <w:rPr>
          <w:noProof/>
          <w:sz w:val="20"/>
          <w:lang w:val="en-GB" w:eastAsia="en-GB"/>
        </w:rPr>
        <w:drawing>
          <wp:inline distT="0" distB="0" distL="0" distR="0" wp14:anchorId="6A4009E4" wp14:editId="07777777">
            <wp:extent cx="2624506" cy="2440978"/>
            <wp:effectExtent l="0" t="0" r="0" b="0"/>
            <wp:docPr id="7" name="_x0000_i1027"/>
            <wp:cNvGraphicFramePr/>
            <a:graphic xmlns:a="http://schemas.openxmlformats.org/drawingml/2006/main">
              <a:graphicData uri="http://schemas.openxmlformats.org/drawingml/2006/picture">
                <pic:pic xmlns:pic="http://schemas.openxmlformats.org/drawingml/2006/picture">
                  <pic:nvPicPr>
                    <pic:cNvPr id="0" name="" descr="Aramide example load deflection curve 1"/>
                    <pic:cNvPicPr/>
                  </pic:nvPicPr>
                  <pic:blipFill rotWithShape="1">
                    <a:blip r:embed="rId9"/>
                    <a:stretch/>
                  </pic:blipFill>
                  <pic:spPr bwMode="auto">
                    <a:xfrm>
                      <a:off x="0" y="0"/>
                      <a:ext cx="2624506" cy="2440978"/>
                    </a:xfrm>
                    <a:prstGeom prst="rect">
                      <a:avLst/>
                    </a:prstGeom>
                    <a:noFill/>
                  </pic:spPr>
                </pic:pic>
              </a:graphicData>
            </a:graphic>
          </wp:inline>
        </w:drawing>
      </w:r>
      <w:r>
        <w:rPr>
          <w:sz w:val="20"/>
          <w:lang w:eastAsia="en-AU"/>
        </w:rPr>
        <w:t xml:space="preserve">       </w:t>
      </w:r>
      <w:r>
        <w:rPr>
          <w:noProof/>
          <w:sz w:val="20"/>
          <w:lang w:val="en-GB" w:eastAsia="en-GB"/>
        </w:rPr>
        <w:drawing>
          <wp:inline distT="0" distB="0" distL="0" distR="0" wp14:anchorId="55F0A6F1" wp14:editId="07777777">
            <wp:extent cx="2519121" cy="2409038"/>
            <wp:effectExtent l="0" t="0" r="0" b="0"/>
            <wp:docPr id="8" name="_x0000_i1028"/>
            <wp:cNvGraphicFramePr/>
            <a:graphic xmlns:a="http://schemas.openxmlformats.org/drawingml/2006/main">
              <a:graphicData uri="http://schemas.openxmlformats.org/drawingml/2006/picture">
                <pic:pic xmlns:pic="http://schemas.openxmlformats.org/drawingml/2006/picture">
                  <pic:nvPicPr>
                    <pic:cNvPr id="0" name="" descr="ASTM results for BC48 and PVA"/>
                    <pic:cNvPicPr/>
                  </pic:nvPicPr>
                  <pic:blipFill rotWithShape="1">
                    <a:blip r:embed="rId10"/>
                    <a:stretch/>
                  </pic:blipFill>
                  <pic:spPr bwMode="auto">
                    <a:xfrm>
                      <a:off x="0" y="0"/>
                      <a:ext cx="2519121" cy="2409038"/>
                    </a:xfrm>
                    <a:prstGeom prst="rect">
                      <a:avLst/>
                    </a:prstGeom>
                    <a:noFill/>
                  </pic:spPr>
                </pic:pic>
              </a:graphicData>
            </a:graphic>
          </wp:inline>
        </w:drawing>
      </w:r>
    </w:p>
    <w:tbl>
      <w:tblPr>
        <w:tblW w:w="9039" w:type="dxa"/>
        <w:tblCellMar>
          <w:left w:w="70" w:type="dxa"/>
          <w:right w:w="70" w:type="dxa"/>
        </w:tblCellMar>
        <w:tblLook w:val="01E0" w:firstRow="1" w:lastRow="1" w:firstColumn="1" w:lastColumn="1" w:noHBand="0" w:noVBand="0"/>
      </w:tblPr>
      <w:tblGrid>
        <w:gridCol w:w="5211"/>
        <w:gridCol w:w="3828"/>
      </w:tblGrid>
      <w:tr w:rsidR="001F64D7" w14:paraId="57E3933D" w14:textId="77777777">
        <w:tc>
          <w:tcPr>
            <w:tcW w:w="5211" w:type="dxa"/>
          </w:tcPr>
          <w:p w14:paraId="1F2B7242" w14:textId="77777777" w:rsidR="001F64D7" w:rsidRDefault="0077215E">
            <w:pPr>
              <w:ind w:right="-539" w:firstLine="0"/>
              <w:jc w:val="center"/>
              <w:rPr>
                <w:sz w:val="22"/>
                <w:szCs w:val="22"/>
                <w:lang w:val="en-US"/>
              </w:rPr>
            </w:pPr>
            <w:r>
              <w:rPr>
                <w:sz w:val="22"/>
                <w:szCs w:val="22"/>
                <w:lang w:val="en-US"/>
              </w:rPr>
              <w:t>(a)</w:t>
            </w:r>
          </w:p>
        </w:tc>
        <w:tc>
          <w:tcPr>
            <w:tcW w:w="3828" w:type="dxa"/>
          </w:tcPr>
          <w:p w14:paraId="02C356E6" w14:textId="77777777" w:rsidR="001F64D7" w:rsidRDefault="0077215E">
            <w:pPr>
              <w:ind w:firstLine="0"/>
              <w:jc w:val="center"/>
              <w:rPr>
                <w:sz w:val="22"/>
                <w:szCs w:val="22"/>
                <w:lang w:val="en-US"/>
              </w:rPr>
            </w:pPr>
            <w:r>
              <w:rPr>
                <w:sz w:val="22"/>
                <w:szCs w:val="22"/>
                <w:lang w:val="en-US"/>
              </w:rPr>
              <w:t>(b)</w:t>
            </w:r>
          </w:p>
        </w:tc>
      </w:tr>
    </w:tbl>
    <w:p w14:paraId="5417F1EA" w14:textId="77777777" w:rsidR="001F64D7" w:rsidRDefault="0077215E">
      <w:pPr>
        <w:pStyle w:val="Figuretitle"/>
        <w:ind w:hanging="1559"/>
        <w:rPr>
          <w:lang w:val="en-US"/>
        </w:rPr>
      </w:pPr>
      <w:r>
        <w:rPr>
          <w:lang w:val="en-US"/>
        </w:rPr>
        <w:t xml:space="preserve">Figure 2: Example (a) load-deflection curve for beam with </w:t>
      </w:r>
      <w:proofErr w:type="spellStart"/>
      <w:r>
        <w:rPr>
          <w:lang w:val="en-US"/>
        </w:rPr>
        <w:t>aramide</w:t>
      </w:r>
      <w:proofErr w:type="spellEnd"/>
      <w:r>
        <w:rPr>
          <w:lang w:val="en-US"/>
        </w:rPr>
        <w:t xml:space="preserve"> </w:t>
      </w:r>
      <w:proofErr w:type="spellStart"/>
      <w:r>
        <w:rPr>
          <w:lang w:val="en-US"/>
        </w:rPr>
        <w:t>fibres</w:t>
      </w:r>
      <w:proofErr w:type="spellEnd"/>
      <w:r>
        <w:rPr>
          <w:lang w:val="en-US"/>
        </w:rPr>
        <w:t>, (b) ASTM C1609 results.</w:t>
      </w:r>
    </w:p>
    <w:p w14:paraId="05C8C3C6" w14:textId="77777777" w:rsidR="001F64D7" w:rsidRDefault="0077215E">
      <w:pPr>
        <w:spacing w:after="120"/>
        <w:rPr>
          <w:lang w:val="en-US"/>
        </w:rPr>
      </w:pPr>
      <w:r>
        <w:rPr>
          <w:lang w:val="en-US"/>
        </w:rPr>
        <w:t xml:space="preserve">The mean crack width results help to differentiate </w:t>
      </w:r>
      <w:proofErr w:type="spellStart"/>
      <w:r>
        <w:rPr>
          <w:lang w:val="en-US"/>
        </w:rPr>
        <w:t>fibre</w:t>
      </w:r>
      <w:proofErr w:type="spellEnd"/>
      <w:r>
        <w:rPr>
          <w:lang w:val="en-US"/>
        </w:rPr>
        <w:t xml:space="preserve"> types that show promise in reducing flexural crack widths from those that do not (Fig. 5). The </w:t>
      </w:r>
      <w:proofErr w:type="spellStart"/>
      <w:r>
        <w:rPr>
          <w:lang w:val="en-US"/>
        </w:rPr>
        <w:t>Fibremesh</w:t>
      </w:r>
      <w:proofErr w:type="spellEnd"/>
      <w:r>
        <w:rPr>
          <w:lang w:val="en-US"/>
        </w:rPr>
        <w:t xml:space="preserve"> 150 micro-synthetic </w:t>
      </w:r>
      <w:proofErr w:type="spellStart"/>
      <w:r>
        <w:rPr>
          <w:lang w:val="en-US"/>
        </w:rPr>
        <w:t>fibres</w:t>
      </w:r>
      <w:proofErr w:type="spellEnd"/>
      <w:r>
        <w:rPr>
          <w:lang w:val="en-US"/>
        </w:rPr>
        <w:t xml:space="preserve"> not only proved very difficult to consolidate at a dosage rate of 4 kg/m</w:t>
      </w:r>
      <w:r>
        <w:rPr>
          <w:vertAlign w:val="superscript"/>
          <w:lang w:val="en-US"/>
        </w:rPr>
        <w:t>3</w:t>
      </w:r>
      <w:r>
        <w:rPr>
          <w:lang w:val="en-US"/>
        </w:rPr>
        <w:t xml:space="preserve">, but also proved ineffective for reducing crack widths. The PA (Nylon) </w:t>
      </w:r>
      <w:proofErr w:type="spellStart"/>
      <w:r>
        <w:rPr>
          <w:lang w:val="en-US"/>
        </w:rPr>
        <w:t>fibres</w:t>
      </w:r>
      <w:proofErr w:type="spellEnd"/>
      <w:r>
        <w:rPr>
          <w:lang w:val="en-US"/>
        </w:rPr>
        <w:t xml:space="preserve"> were less onerous in terms of mixability, but also proved ineffective for crack width reduction. The glass and basalt-based micro </w:t>
      </w:r>
      <w:proofErr w:type="spellStart"/>
      <w:r>
        <w:rPr>
          <w:lang w:val="en-US"/>
        </w:rPr>
        <w:t>fibres</w:t>
      </w:r>
      <w:proofErr w:type="spellEnd"/>
      <w:r>
        <w:rPr>
          <w:lang w:val="en-US"/>
        </w:rPr>
        <w:t xml:space="preserve"> were similarly unable to reduce crack widths compared to the plain concrete control. All the macro-synthetic </w:t>
      </w:r>
      <w:proofErr w:type="spellStart"/>
      <w:r>
        <w:rPr>
          <w:lang w:val="en-US"/>
        </w:rPr>
        <w:t>fibres</w:t>
      </w:r>
      <w:proofErr w:type="spellEnd"/>
      <w:r>
        <w:rPr>
          <w:lang w:val="en-US"/>
        </w:rPr>
        <w:t xml:space="preserve"> produced a similar reduction in crack width (with adjustment for dosage, given that the BC48 and FM650S were dosed at 4.5 kg/m</w:t>
      </w:r>
      <w:r>
        <w:rPr>
          <w:vertAlign w:val="superscript"/>
          <w:lang w:val="en-US"/>
        </w:rPr>
        <w:t>3</w:t>
      </w:r>
      <w:r>
        <w:rPr>
          <w:lang w:val="en-US"/>
        </w:rPr>
        <w:t xml:space="preserve"> while the MQ58 and </w:t>
      </w:r>
      <w:proofErr w:type="spellStart"/>
      <w:r>
        <w:rPr>
          <w:lang w:val="en-US"/>
        </w:rPr>
        <w:t>aramide</w:t>
      </w:r>
      <w:proofErr w:type="spellEnd"/>
      <w:r>
        <w:rPr>
          <w:lang w:val="en-US"/>
        </w:rPr>
        <w:t xml:space="preserve"> </w:t>
      </w:r>
      <w:proofErr w:type="spellStart"/>
      <w:r>
        <w:rPr>
          <w:lang w:val="en-US"/>
        </w:rPr>
        <w:t>fibres</w:t>
      </w:r>
      <w:proofErr w:type="spellEnd"/>
      <w:r>
        <w:rPr>
          <w:lang w:val="en-US"/>
        </w:rPr>
        <w:t xml:space="preserve"> were dosed at 4 kg/m</w:t>
      </w:r>
      <w:r>
        <w:rPr>
          <w:vertAlign w:val="superscript"/>
          <w:lang w:val="en-US"/>
        </w:rPr>
        <w:t>3</w:t>
      </w:r>
      <w:r>
        <w:rPr>
          <w:lang w:val="en-US"/>
        </w:rPr>
        <w:t xml:space="preserve">) and appeared comparable to the </w:t>
      </w:r>
      <w:proofErr w:type="spellStart"/>
      <w:r>
        <w:rPr>
          <w:lang w:val="en-US"/>
        </w:rPr>
        <w:t>Dramix</w:t>
      </w:r>
      <w:proofErr w:type="spellEnd"/>
      <w:r>
        <w:rPr>
          <w:lang w:val="en-US"/>
        </w:rPr>
        <w:t xml:space="preserve"> RC65/60 3D steel </w:t>
      </w:r>
      <w:proofErr w:type="spellStart"/>
      <w:r>
        <w:rPr>
          <w:lang w:val="en-US"/>
        </w:rPr>
        <w:t>fibres</w:t>
      </w:r>
      <w:proofErr w:type="spellEnd"/>
      <w:r>
        <w:rPr>
          <w:lang w:val="en-US"/>
        </w:rPr>
        <w:t xml:space="preserve"> at 20 kg/m</w:t>
      </w:r>
      <w:r>
        <w:rPr>
          <w:vertAlign w:val="superscript"/>
          <w:lang w:val="en-US"/>
        </w:rPr>
        <w:t>3</w:t>
      </w:r>
      <w:r>
        <w:rPr>
          <w:lang w:val="en-US"/>
        </w:rPr>
        <w:t xml:space="preserve"> in terms of effectiveness at a moderate dosage rate.</w:t>
      </w:r>
    </w:p>
    <w:p w14:paraId="4C2940DF" w14:textId="77777777" w:rsidR="001F64D7" w:rsidRDefault="0077215E">
      <w:pPr>
        <w:spacing w:before="240"/>
        <w:ind w:firstLine="0"/>
        <w:jc w:val="center"/>
        <w:rPr>
          <w:lang w:val="en-US"/>
        </w:rPr>
      </w:pPr>
      <w:r>
        <w:rPr>
          <w:noProof/>
          <w:lang w:eastAsia="en-GB"/>
        </w:rPr>
        <w:drawing>
          <wp:inline distT="0" distB="0" distL="0" distR="0" wp14:anchorId="72C69D30" wp14:editId="07777777">
            <wp:extent cx="2337206" cy="2300402"/>
            <wp:effectExtent l="0" t="0" r="0" b="0"/>
            <wp:docPr id="9" name="_x0000_i1029"/>
            <wp:cNvGraphicFramePr/>
            <a:graphic xmlns:a="http://schemas.openxmlformats.org/drawingml/2006/main">
              <a:graphicData uri="http://schemas.openxmlformats.org/drawingml/2006/picture">
                <pic:pic xmlns:pic="http://schemas.openxmlformats.org/drawingml/2006/picture">
                  <pic:nvPicPr>
                    <pic:cNvPr id="0" name="" descr="Crack width plot for plain and Dramix"/>
                    <pic:cNvPicPr/>
                  </pic:nvPicPr>
                  <pic:blipFill rotWithShape="1">
                    <a:blip r:embed="rId11"/>
                    <a:stretch/>
                  </pic:blipFill>
                  <pic:spPr bwMode="auto">
                    <a:xfrm>
                      <a:off x="0" y="0"/>
                      <a:ext cx="2337206" cy="2300402"/>
                    </a:xfrm>
                    <a:prstGeom prst="rect">
                      <a:avLst/>
                    </a:prstGeom>
                    <a:noFill/>
                  </pic:spPr>
                </pic:pic>
              </a:graphicData>
            </a:graphic>
          </wp:inline>
        </w:drawing>
      </w:r>
      <w:r>
        <w:rPr>
          <w:lang w:val="en-US"/>
        </w:rPr>
        <w:t xml:space="preserve">       </w:t>
      </w:r>
      <w:r>
        <w:rPr>
          <w:noProof/>
          <w:lang w:eastAsia="en-GB"/>
        </w:rPr>
        <w:drawing>
          <wp:inline distT="0" distB="0" distL="0" distR="0" wp14:anchorId="30D892FC" wp14:editId="07777777">
            <wp:extent cx="2298256" cy="2260486"/>
            <wp:effectExtent l="0" t="0" r="0" b="0"/>
            <wp:docPr id="10" name="_x0000_i1030"/>
            <wp:cNvGraphicFramePr/>
            <a:graphic xmlns:a="http://schemas.openxmlformats.org/drawingml/2006/main">
              <a:graphicData uri="http://schemas.openxmlformats.org/drawingml/2006/picture">
                <pic:pic xmlns:pic="http://schemas.openxmlformats.org/drawingml/2006/picture">
                  <pic:nvPicPr>
                    <pic:cNvPr id="0" name="" descr="Crack width plot for BC48 and PVA"/>
                    <pic:cNvPicPr/>
                  </pic:nvPicPr>
                  <pic:blipFill rotWithShape="1">
                    <a:blip r:embed="rId12"/>
                    <a:stretch/>
                  </pic:blipFill>
                  <pic:spPr bwMode="auto">
                    <a:xfrm>
                      <a:off x="0" y="0"/>
                      <a:ext cx="2298256" cy="2260486"/>
                    </a:xfrm>
                    <a:prstGeom prst="rect">
                      <a:avLst/>
                    </a:prstGeom>
                    <a:noFill/>
                  </pic:spPr>
                </pic:pic>
              </a:graphicData>
            </a:graphic>
          </wp:inline>
        </w:drawing>
      </w:r>
    </w:p>
    <w:tbl>
      <w:tblPr>
        <w:tblW w:w="8156" w:type="dxa"/>
        <w:tblCellMar>
          <w:left w:w="70" w:type="dxa"/>
          <w:right w:w="70" w:type="dxa"/>
        </w:tblCellMar>
        <w:tblLook w:val="01E0" w:firstRow="1" w:lastRow="1" w:firstColumn="1" w:lastColumn="1" w:noHBand="0" w:noVBand="0"/>
      </w:tblPr>
      <w:tblGrid>
        <w:gridCol w:w="5778"/>
        <w:gridCol w:w="2378"/>
      </w:tblGrid>
      <w:tr w:rsidR="001F64D7" w14:paraId="48FBF811" w14:textId="77777777">
        <w:tc>
          <w:tcPr>
            <w:tcW w:w="5778" w:type="dxa"/>
          </w:tcPr>
          <w:p w14:paraId="7651B252" w14:textId="77777777" w:rsidR="001F64D7" w:rsidRDefault="0077215E">
            <w:pPr>
              <w:ind w:firstLine="0"/>
              <w:jc w:val="center"/>
              <w:rPr>
                <w:sz w:val="22"/>
                <w:szCs w:val="22"/>
                <w:lang w:val="en-US"/>
              </w:rPr>
            </w:pPr>
            <w:r>
              <w:rPr>
                <w:sz w:val="22"/>
                <w:szCs w:val="22"/>
                <w:lang w:val="en-US"/>
              </w:rPr>
              <w:t>(a)</w:t>
            </w:r>
          </w:p>
        </w:tc>
        <w:tc>
          <w:tcPr>
            <w:tcW w:w="2378" w:type="dxa"/>
          </w:tcPr>
          <w:p w14:paraId="5D479C54" w14:textId="77777777" w:rsidR="001F64D7" w:rsidRDefault="0077215E">
            <w:pPr>
              <w:ind w:firstLine="0"/>
              <w:jc w:val="center"/>
              <w:rPr>
                <w:sz w:val="22"/>
                <w:szCs w:val="22"/>
                <w:lang w:val="en-US"/>
              </w:rPr>
            </w:pPr>
            <w:r>
              <w:rPr>
                <w:sz w:val="22"/>
                <w:szCs w:val="22"/>
                <w:lang w:val="en-US"/>
              </w:rPr>
              <w:t>(b)</w:t>
            </w:r>
          </w:p>
        </w:tc>
      </w:tr>
    </w:tbl>
    <w:p w14:paraId="32F634DC" w14:textId="77777777" w:rsidR="001F64D7" w:rsidRDefault="0077215E">
      <w:pPr>
        <w:pStyle w:val="Figuretitle"/>
        <w:ind w:hanging="1559"/>
        <w:rPr>
          <w:lang w:val="en-US"/>
        </w:rPr>
      </w:pPr>
      <w:r>
        <w:rPr>
          <w:lang w:val="en-US"/>
        </w:rPr>
        <w:t>Figure 3: Crack width development for, (a) plain and RC65/60, and (b) BC48 and PVA.</w:t>
      </w:r>
    </w:p>
    <w:p w14:paraId="0E27B00A" w14:textId="77777777" w:rsidR="001F64D7" w:rsidRDefault="0077215E">
      <w:pPr>
        <w:pStyle w:val="NoSpacing"/>
        <w:jc w:val="center"/>
      </w:pPr>
      <w:r>
        <w:rPr>
          <w:noProof/>
          <w:lang w:val="en-GB" w:eastAsia="en-GB"/>
        </w:rPr>
        <w:lastRenderedPageBreak/>
        <w:drawing>
          <wp:inline distT="0" distB="0" distL="0" distR="0" wp14:anchorId="1BF437E1" wp14:editId="07777777">
            <wp:extent cx="5752490" cy="3740023"/>
            <wp:effectExtent l="0" t="0" r="0" b="0"/>
            <wp:docPr id="11" name="_x0000_i1031"/>
            <wp:cNvGraphicFramePr/>
            <a:graphic xmlns:a="http://schemas.openxmlformats.org/drawingml/2006/main">
              <a:graphicData uri="http://schemas.openxmlformats.org/drawingml/2006/picture">
                <pic:pic xmlns:pic="http://schemas.openxmlformats.org/drawingml/2006/picture">
                  <pic:nvPicPr>
                    <pic:cNvPr id="0" name="" descr="Crack spacing plot for FRC"/>
                    <pic:cNvPicPr/>
                  </pic:nvPicPr>
                  <pic:blipFill rotWithShape="1">
                    <a:blip r:embed="rId13"/>
                    <a:stretch/>
                  </pic:blipFill>
                  <pic:spPr bwMode="auto">
                    <a:xfrm>
                      <a:off x="0" y="0"/>
                      <a:ext cx="5752490" cy="3740023"/>
                    </a:xfrm>
                    <a:prstGeom prst="rect">
                      <a:avLst/>
                    </a:prstGeom>
                    <a:noFill/>
                  </pic:spPr>
                </pic:pic>
              </a:graphicData>
            </a:graphic>
          </wp:inline>
        </w:drawing>
      </w:r>
    </w:p>
    <w:p w14:paraId="4F7BD4A3" w14:textId="77777777" w:rsidR="001F64D7" w:rsidRDefault="0077215E">
      <w:pPr>
        <w:pStyle w:val="Figuretitle"/>
        <w:rPr>
          <w:lang w:val="en-US"/>
        </w:rPr>
      </w:pPr>
      <w:r>
        <w:rPr>
          <w:lang w:val="en-US"/>
        </w:rPr>
        <w:t xml:space="preserve">Figure 4: Mean crack spacing results for all beam specimen sets at 70 </w:t>
      </w:r>
      <w:proofErr w:type="spellStart"/>
      <w:r>
        <w:rPr>
          <w:lang w:val="en-US"/>
        </w:rPr>
        <w:t>kN</w:t>
      </w:r>
      <w:proofErr w:type="spellEnd"/>
      <w:r>
        <w:rPr>
          <w:lang w:val="en-US"/>
        </w:rPr>
        <w:t xml:space="preserve"> service load (50% of ultimate load), compared to predicted mean crack spacing for plain concrete.</w:t>
      </w:r>
    </w:p>
    <w:p w14:paraId="60061E4C" w14:textId="77777777" w:rsidR="001F64D7" w:rsidRDefault="0077215E">
      <w:pPr>
        <w:spacing w:before="120"/>
        <w:ind w:firstLine="0"/>
        <w:jc w:val="center"/>
        <w:rPr>
          <w:sz w:val="20"/>
        </w:rPr>
      </w:pPr>
      <w:r>
        <w:rPr>
          <w:noProof/>
          <w:sz w:val="20"/>
          <w:lang w:eastAsia="en-GB"/>
        </w:rPr>
        <w:drawing>
          <wp:inline distT="0" distB="0" distL="0" distR="0" wp14:anchorId="52ADE901" wp14:editId="07777777">
            <wp:extent cx="5755754" cy="3740023"/>
            <wp:effectExtent l="0" t="0" r="0" b="0"/>
            <wp:docPr id="12" name="_x0000_i1032"/>
            <wp:cNvGraphicFramePr/>
            <a:graphic xmlns:a="http://schemas.openxmlformats.org/drawingml/2006/main">
              <a:graphicData uri="http://schemas.openxmlformats.org/drawingml/2006/picture">
                <pic:pic xmlns:pic="http://schemas.openxmlformats.org/drawingml/2006/picture">
                  <pic:nvPicPr>
                    <pic:cNvPr id="0" name="" descr="Crack width plot for FRC"/>
                    <pic:cNvPicPr/>
                  </pic:nvPicPr>
                  <pic:blipFill rotWithShape="1">
                    <a:blip r:embed="rId14"/>
                    <a:srcRect t="-673"/>
                    <a:stretch/>
                  </pic:blipFill>
                  <pic:spPr bwMode="auto">
                    <a:xfrm>
                      <a:off x="0" y="0"/>
                      <a:ext cx="5755754" cy="3740023"/>
                    </a:xfrm>
                    <a:prstGeom prst="rect">
                      <a:avLst/>
                    </a:prstGeom>
                    <a:noFill/>
                  </pic:spPr>
                </pic:pic>
              </a:graphicData>
            </a:graphic>
          </wp:inline>
        </w:drawing>
      </w:r>
    </w:p>
    <w:p w14:paraId="69DEDF35" w14:textId="77777777" w:rsidR="001F64D7" w:rsidRDefault="0077215E">
      <w:pPr>
        <w:pStyle w:val="Figuretitle"/>
        <w:rPr>
          <w:lang w:val="en-US"/>
        </w:rPr>
      </w:pPr>
      <w:r>
        <w:rPr>
          <w:lang w:val="en-US"/>
        </w:rPr>
        <w:t xml:space="preserve">Figure 5: Mean crack width results for all beam specimen sets at 70 </w:t>
      </w:r>
      <w:proofErr w:type="spellStart"/>
      <w:r>
        <w:rPr>
          <w:lang w:val="en-US"/>
        </w:rPr>
        <w:t>kN</w:t>
      </w:r>
      <w:proofErr w:type="spellEnd"/>
      <w:r>
        <w:rPr>
          <w:lang w:val="en-US"/>
        </w:rPr>
        <w:t xml:space="preserve"> service load (50% of ultimate load), compared to predicted max crack width for plain concrete.</w:t>
      </w:r>
    </w:p>
    <w:p w14:paraId="39B6B1D1" w14:textId="77777777" w:rsidR="001F64D7" w:rsidRDefault="0077215E">
      <w:pPr>
        <w:spacing w:before="120"/>
        <w:ind w:firstLine="0"/>
        <w:jc w:val="center"/>
        <w:rPr>
          <w:sz w:val="20"/>
        </w:rPr>
      </w:pPr>
      <w:r>
        <w:rPr>
          <w:noProof/>
          <w:sz w:val="20"/>
          <w:lang w:eastAsia="en-GB"/>
        </w:rPr>
        <w:lastRenderedPageBreak/>
        <w:drawing>
          <wp:inline distT="0" distB="0" distL="0" distR="0" wp14:anchorId="687784D8" wp14:editId="07777777">
            <wp:extent cx="2682138" cy="2568778"/>
            <wp:effectExtent l="0" t="0" r="0" b="0"/>
            <wp:docPr id="13" name="_x0000_i1033"/>
            <wp:cNvGraphicFramePr/>
            <a:graphic xmlns:a="http://schemas.openxmlformats.org/drawingml/2006/main">
              <a:graphicData uri="http://schemas.openxmlformats.org/drawingml/2006/picture">
                <pic:pic xmlns:pic="http://schemas.openxmlformats.org/drawingml/2006/picture">
                  <pic:nvPicPr>
                    <pic:cNvPr id="0" name="" descr="Crack width and spacing relation 1"/>
                    <pic:cNvPicPr/>
                  </pic:nvPicPr>
                  <pic:blipFill rotWithShape="1">
                    <a:blip r:embed="rId15"/>
                    <a:stretch/>
                  </pic:blipFill>
                  <pic:spPr bwMode="auto">
                    <a:xfrm>
                      <a:off x="0" y="0"/>
                      <a:ext cx="2682138" cy="2568778"/>
                    </a:xfrm>
                    <a:prstGeom prst="rect">
                      <a:avLst/>
                    </a:prstGeom>
                    <a:noFill/>
                  </pic:spPr>
                </pic:pic>
              </a:graphicData>
            </a:graphic>
          </wp:inline>
        </w:drawing>
      </w:r>
      <w:r>
        <w:rPr>
          <w:sz w:val="20"/>
        </w:rPr>
        <w:t xml:space="preserve">    </w:t>
      </w:r>
      <w:r>
        <w:rPr>
          <w:noProof/>
          <w:sz w:val="20"/>
          <w:lang w:eastAsia="en-GB"/>
        </w:rPr>
        <w:drawing>
          <wp:inline distT="0" distB="0" distL="0" distR="0" wp14:anchorId="6E15A2A6" wp14:editId="07777777">
            <wp:extent cx="2685186" cy="2568778"/>
            <wp:effectExtent l="0" t="0" r="0" b="0"/>
            <wp:docPr id="14" name="_x0000_i1034"/>
            <wp:cNvGraphicFramePr/>
            <a:graphic xmlns:a="http://schemas.openxmlformats.org/drawingml/2006/main">
              <a:graphicData uri="http://schemas.openxmlformats.org/drawingml/2006/picture">
                <pic:pic xmlns:pic="http://schemas.openxmlformats.org/drawingml/2006/picture">
                  <pic:nvPicPr>
                    <pic:cNvPr id="0" name="" descr="Measured and predicted crack widths new 1"/>
                    <pic:cNvPicPr/>
                  </pic:nvPicPr>
                  <pic:blipFill rotWithShape="1">
                    <a:blip r:embed="rId16"/>
                    <a:stretch/>
                  </pic:blipFill>
                  <pic:spPr bwMode="auto">
                    <a:xfrm>
                      <a:off x="0" y="0"/>
                      <a:ext cx="2685186" cy="2568778"/>
                    </a:xfrm>
                    <a:prstGeom prst="rect">
                      <a:avLst/>
                    </a:prstGeom>
                    <a:noFill/>
                  </pic:spPr>
                </pic:pic>
              </a:graphicData>
            </a:graphic>
          </wp:inline>
        </w:drawing>
      </w:r>
    </w:p>
    <w:tbl>
      <w:tblPr>
        <w:tblW w:w="8755" w:type="dxa"/>
        <w:tblCellMar>
          <w:left w:w="70" w:type="dxa"/>
          <w:right w:w="70" w:type="dxa"/>
        </w:tblCellMar>
        <w:tblLook w:val="01E0" w:firstRow="1" w:lastRow="1" w:firstColumn="1" w:lastColumn="1" w:noHBand="0" w:noVBand="0"/>
      </w:tblPr>
      <w:tblGrid>
        <w:gridCol w:w="5495"/>
        <w:gridCol w:w="3260"/>
      </w:tblGrid>
      <w:tr w:rsidR="001F64D7" w14:paraId="26218390" w14:textId="77777777">
        <w:tc>
          <w:tcPr>
            <w:tcW w:w="5495" w:type="dxa"/>
          </w:tcPr>
          <w:p w14:paraId="21DC8666" w14:textId="77777777" w:rsidR="001F64D7" w:rsidRDefault="0077215E">
            <w:pPr>
              <w:ind w:firstLine="0"/>
              <w:jc w:val="center"/>
              <w:rPr>
                <w:sz w:val="22"/>
                <w:szCs w:val="22"/>
                <w:lang w:val="en-US"/>
              </w:rPr>
            </w:pPr>
            <w:r>
              <w:rPr>
                <w:sz w:val="22"/>
                <w:szCs w:val="22"/>
                <w:lang w:val="en-US"/>
              </w:rPr>
              <w:t>(a)</w:t>
            </w:r>
          </w:p>
        </w:tc>
        <w:tc>
          <w:tcPr>
            <w:tcW w:w="3260" w:type="dxa"/>
          </w:tcPr>
          <w:p w14:paraId="131CE198" w14:textId="77777777" w:rsidR="001F64D7" w:rsidRDefault="0077215E">
            <w:pPr>
              <w:ind w:firstLine="0"/>
              <w:jc w:val="center"/>
              <w:rPr>
                <w:sz w:val="22"/>
                <w:szCs w:val="22"/>
                <w:lang w:val="en-US"/>
              </w:rPr>
            </w:pPr>
            <w:r>
              <w:rPr>
                <w:sz w:val="22"/>
                <w:szCs w:val="22"/>
                <w:lang w:val="en-US"/>
              </w:rPr>
              <w:t>(b)</w:t>
            </w:r>
          </w:p>
        </w:tc>
      </w:tr>
    </w:tbl>
    <w:p w14:paraId="7DADB7CF" w14:textId="77777777" w:rsidR="001F64D7" w:rsidRDefault="0077215E">
      <w:pPr>
        <w:pStyle w:val="Figuretitle"/>
        <w:rPr>
          <w:lang w:val="en-US"/>
        </w:rPr>
      </w:pPr>
      <w:r>
        <w:rPr>
          <w:lang w:val="en-US"/>
        </w:rPr>
        <w:t xml:space="preserve">Figure 6: (a) Relationship between measured crack spacing and width for all beam specimen sets at 70 </w:t>
      </w:r>
      <w:proofErr w:type="spellStart"/>
      <w:r>
        <w:rPr>
          <w:lang w:val="en-US"/>
        </w:rPr>
        <w:t>kN</w:t>
      </w:r>
      <w:proofErr w:type="spellEnd"/>
      <w:r>
        <w:rPr>
          <w:lang w:val="en-US"/>
        </w:rPr>
        <w:t xml:space="preserve"> service load (50% of ultimate load), and (b) comparison of measured mean crack width at 70 </w:t>
      </w:r>
      <w:proofErr w:type="spellStart"/>
      <w:r>
        <w:rPr>
          <w:lang w:val="en-US"/>
        </w:rPr>
        <w:t>kN</w:t>
      </w:r>
      <w:proofErr w:type="spellEnd"/>
      <w:r>
        <w:rPr>
          <w:lang w:val="en-US"/>
        </w:rPr>
        <w:t xml:space="preserve"> load and predicted design crack width (based on ASTM C1609 beam results).</w:t>
      </w:r>
    </w:p>
    <w:p w14:paraId="2DF8BB87" w14:textId="77777777" w:rsidR="001F64D7" w:rsidRDefault="0077215E">
      <w:pPr>
        <w:spacing w:after="120"/>
        <w:rPr>
          <w:sz w:val="22"/>
        </w:rPr>
      </w:pPr>
      <w:r>
        <w:rPr>
          <w:lang w:val="en-US"/>
        </w:rPr>
        <w:t>The stand-out performer in terms of both crack spacing and crack width reduction was the PVA micro-</w:t>
      </w:r>
      <w:proofErr w:type="spellStart"/>
      <w:r>
        <w:rPr>
          <w:lang w:val="en-US"/>
        </w:rPr>
        <w:t>fibre</w:t>
      </w:r>
      <w:proofErr w:type="spellEnd"/>
      <w:r>
        <w:rPr>
          <w:lang w:val="en-US"/>
        </w:rPr>
        <w:t>. Although the spread in mean crack spacing results was high (Fig. 4), the mean crack width was reduced consistently across all four specimens and was equivalent to a 48% reduction in crack width compared to the plain concrete control for the addition of only 4 kg/m</w:t>
      </w:r>
      <w:r>
        <w:rPr>
          <w:vertAlign w:val="superscript"/>
          <w:lang w:val="en-US"/>
        </w:rPr>
        <w:t>3</w:t>
      </w:r>
      <w:r>
        <w:rPr>
          <w:lang w:val="en-US"/>
        </w:rPr>
        <w:t xml:space="preserve"> of </w:t>
      </w:r>
      <w:proofErr w:type="spellStart"/>
      <w:r>
        <w:rPr>
          <w:lang w:val="en-US"/>
        </w:rPr>
        <w:t>fibre</w:t>
      </w:r>
      <w:proofErr w:type="spellEnd"/>
      <w:r>
        <w:rPr>
          <w:lang w:val="en-US"/>
        </w:rPr>
        <w:t xml:space="preserve"> (Fig. 5). Moreover, this dosage rate of </w:t>
      </w:r>
      <w:proofErr w:type="spellStart"/>
      <w:r>
        <w:rPr>
          <w:lang w:val="en-US"/>
        </w:rPr>
        <w:t>fibre</w:t>
      </w:r>
      <w:proofErr w:type="spellEnd"/>
      <w:r>
        <w:rPr>
          <w:lang w:val="en-US"/>
        </w:rPr>
        <w:t xml:space="preserve"> proved quite workable when 500 mL/m</w:t>
      </w:r>
      <w:r>
        <w:rPr>
          <w:vertAlign w:val="superscript"/>
          <w:lang w:val="en-US"/>
        </w:rPr>
        <w:t>3</w:t>
      </w:r>
      <w:r>
        <w:rPr>
          <w:lang w:val="en-US"/>
        </w:rPr>
        <w:t xml:space="preserve"> of PCE superplasticizer was included.</w:t>
      </w:r>
    </w:p>
    <w:p w14:paraId="79B66ACA" w14:textId="77777777" w:rsidR="001F64D7" w:rsidRDefault="0077215E">
      <w:pPr>
        <w:pStyle w:val="Heading1"/>
        <w:rPr>
          <w:lang w:val="en-US"/>
        </w:rPr>
      </w:pPr>
      <w:r>
        <w:rPr>
          <w:lang w:val="en-US"/>
        </w:rPr>
        <w:t>Analysis</w:t>
      </w:r>
    </w:p>
    <w:p w14:paraId="65274D85" w14:textId="77777777" w:rsidR="001F64D7" w:rsidRDefault="0077215E" w:rsidP="00996DB3">
      <w:pPr>
        <w:spacing w:before="120"/>
        <w:ind w:firstLine="0"/>
        <w:rPr>
          <w:lang w:val="en-US"/>
        </w:rPr>
      </w:pPr>
      <w:r>
        <w:rPr>
          <w:lang w:val="en-US"/>
        </w:rPr>
        <w:t xml:space="preserve">The mean measured crack width has been plotted against mean measured crack spacing at 50% of ultimate load in Fig. 6a to reveal a roughly linear relationship between the two parameters for the 11 specimen sets presently tested. The PVA </w:t>
      </w:r>
      <w:proofErr w:type="spellStart"/>
      <w:r>
        <w:rPr>
          <w:lang w:val="en-US"/>
        </w:rPr>
        <w:t>fibre</w:t>
      </w:r>
      <w:proofErr w:type="spellEnd"/>
      <w:r>
        <w:rPr>
          <w:lang w:val="en-US"/>
        </w:rPr>
        <w:t xml:space="preserve"> set resulted in measured crack width and spacing that were significantly lower than measured in any other set, but the relationship between these two parameters still appeared to conform to the same trend obtained for the other ten data sets. </w:t>
      </w:r>
    </w:p>
    <w:p w14:paraId="2FF3EA4A" w14:textId="77777777" w:rsidR="001F64D7" w:rsidRDefault="0077215E">
      <w:pPr>
        <w:spacing w:before="120"/>
        <w:rPr>
          <w:lang w:val="en-US"/>
        </w:rPr>
      </w:pPr>
      <w:r>
        <w:rPr>
          <w:lang w:val="en-US"/>
        </w:rPr>
        <w:t xml:space="preserve">The mean crack spacing was determined using the method described in Eurocode 2 (2004) and reproduced in AS3600. Based on the plain concrete section properties, the mean crack spacing was found to be 161.4 mm, which compares well with the measured mean crack spacing (Fig. 4). However, the predicted maximum crack spacing, normally taken as 70% larger than this, appears to be excessive at 230 mm. The predicted maximum crack width for the plain RC section based on Eurocode 2 was 0.199 mm, which compares well to the </w:t>
      </w:r>
      <w:r>
        <w:rPr>
          <w:i/>
          <w:lang w:val="en-US"/>
        </w:rPr>
        <w:t>mean</w:t>
      </w:r>
      <w:r>
        <w:rPr>
          <w:lang w:val="en-US"/>
        </w:rPr>
        <w:t xml:space="preserve"> crack widths measured in the specimens (Fig. 5). </w:t>
      </w:r>
    </w:p>
    <w:p w14:paraId="0B81DD2F" w14:textId="77777777" w:rsidR="00996DB3" w:rsidRDefault="0077215E">
      <w:pPr>
        <w:spacing w:before="120"/>
        <w:rPr>
          <w:lang w:val="en-US"/>
        </w:rPr>
      </w:pPr>
      <w:r>
        <w:rPr>
          <w:lang w:val="en-US"/>
        </w:rPr>
        <w:t xml:space="preserve">An attempt was made to compare the measured mean crack width for each set with predictions of design crack width based on the method described in Model Code 2010. </w:t>
      </w:r>
      <w:r>
        <w:rPr>
          <w:lang w:val="en-US"/>
        </w:rPr>
        <w:lastRenderedPageBreak/>
        <w:t>However, the Model Code uses data on post-crack performance for FRC derived from EN14651 beam tests, whereas ASTM C1609/</w:t>
      </w:r>
    </w:p>
    <w:p w14:paraId="2B88DFCC" w14:textId="5E91694F" w:rsidR="001F64D7" w:rsidRDefault="0077215E">
      <w:pPr>
        <w:spacing w:before="120"/>
        <w:rPr>
          <w:lang w:val="en-US"/>
        </w:rPr>
      </w:pPr>
      <w:r>
        <w:rPr>
          <w:lang w:val="en-US"/>
        </w:rPr>
        <w:t xml:space="preserve">C1609M beam tests were used in the current investigation. The predictions for </w:t>
      </w:r>
      <w:r>
        <w:rPr>
          <w:i/>
          <w:lang w:val="en-US"/>
        </w:rPr>
        <w:t>w</w:t>
      </w:r>
      <w:r>
        <w:rPr>
          <w:vertAlign w:val="subscript"/>
          <w:lang w:val="en-US"/>
        </w:rPr>
        <w:t>d</w:t>
      </w:r>
      <w:r>
        <w:rPr>
          <w:lang w:val="en-US"/>
        </w:rPr>
        <w:t xml:space="preserve"> using Eq. 7.7-12 in the Model Code have therefore been made using estimates of </w:t>
      </w:r>
      <w:proofErr w:type="spellStart"/>
      <w:r>
        <w:rPr>
          <w:i/>
          <w:lang w:val="en-US"/>
        </w:rPr>
        <w:t>f</w:t>
      </w:r>
      <w:r>
        <w:rPr>
          <w:vertAlign w:val="subscript"/>
          <w:lang w:val="en-US"/>
        </w:rPr>
        <w:t>Ftsm</w:t>
      </w:r>
      <w:proofErr w:type="spellEnd"/>
      <w:r>
        <w:rPr>
          <w:lang w:val="en-US"/>
        </w:rPr>
        <w:t xml:space="preserve"> in Eq. 5.6-5 based on the residual strength at 0.75 mm central deflection in ASTM C1609/C1609M rather than </w:t>
      </w:r>
      <w:r>
        <w:rPr>
          <w:i/>
          <w:lang w:val="en-US"/>
        </w:rPr>
        <w:t>f</w:t>
      </w:r>
      <w:r>
        <w:rPr>
          <w:vertAlign w:val="subscript"/>
          <w:lang w:val="en-US"/>
        </w:rPr>
        <w:t>R1</w:t>
      </w:r>
      <w:r>
        <w:rPr>
          <w:lang w:val="en-US"/>
        </w:rPr>
        <w:t xml:space="preserve"> from EN14651 (see Table 2 for beam test results). From the Model Code, Eq. 7.7-22 is reproduced as</w:t>
      </w:r>
    </w:p>
    <w:p w14:paraId="0FABD395" w14:textId="77777777" w:rsidR="001F64D7" w:rsidRDefault="0077215E">
      <w:pPr>
        <w:spacing w:before="120"/>
        <w:rPr>
          <w:lang w:val="en-US"/>
        </w:rPr>
      </w:pPr>
      <w:r>
        <w:rPr>
          <w:position w:val="-34"/>
        </w:rPr>
        <w:object w:dxaOrig="4895" w:dyaOrig="756" w14:anchorId="347C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5pt;height:37pt;mso-wrap-distance-left:0;mso-wrap-distance-top:0;mso-wrap-distance-right:0;mso-wrap-distance-bottom:0" o:ole="">
            <v:imagedata r:id="rId17" o:title=""/>
            <o:lock v:ext="edit" rotation="t"/>
          </v:shape>
          <o:OLEObject Type="Embed" ProgID="Equation.DSMT4" ShapeID="_x0000_i1025" DrawAspect="Content" ObjectID="_1834575662" r:id="rId18"/>
        </w:object>
      </w:r>
      <w:r>
        <w:tab/>
      </w:r>
      <w:r>
        <w:tab/>
      </w:r>
      <w:r>
        <w:tab/>
      </w:r>
      <w:r>
        <w:tab/>
      </w:r>
      <w:r>
        <w:tab/>
        <w:t>(1)</w:t>
      </w:r>
    </w:p>
    <w:p w14:paraId="58B5592C" w14:textId="77777777" w:rsidR="001F64D7" w:rsidRDefault="0077215E">
      <w:pPr>
        <w:spacing w:before="120"/>
        <w:rPr>
          <w:lang w:val="en-US"/>
        </w:rPr>
      </w:pPr>
      <w:r>
        <w:rPr>
          <w:lang w:val="en-US"/>
        </w:rPr>
        <w:t xml:space="preserve">in which </w:t>
      </w:r>
      <w:proofErr w:type="spellStart"/>
      <w:r>
        <w:rPr>
          <w:i/>
          <w:lang w:val="en-US"/>
        </w:rPr>
        <w:t>f</w:t>
      </w:r>
      <w:r>
        <w:rPr>
          <w:vertAlign w:val="subscript"/>
          <w:lang w:val="en-US"/>
        </w:rPr>
        <w:t>Ftsm</w:t>
      </w:r>
      <w:proofErr w:type="spellEnd"/>
      <w:r>
        <w:rPr>
          <w:lang w:val="en-US"/>
        </w:rPr>
        <w:t xml:space="preserve"> has presently been taken as equal to 0.45 times the residual strength at 0.75 mm central deflection in ASTM C1609 beams; </w:t>
      </w:r>
      <w:r>
        <w:rPr>
          <w:rFonts w:ascii="Symbol" w:eastAsia="Symbol" w:hAnsi="Symbol" w:cs="Symbol"/>
          <w:lang w:val="en-US"/>
        </w:rPr>
        <w:t></w:t>
      </w:r>
      <w:r>
        <w:rPr>
          <w:i/>
          <w:vertAlign w:val="subscript"/>
          <w:lang w:val="en-US"/>
        </w:rPr>
        <w:t>s</w:t>
      </w:r>
      <w:r>
        <w:rPr>
          <w:lang w:val="en-US"/>
        </w:rPr>
        <w:t xml:space="preserve"> is the calculated stress in the steel based on a concrete section with (or without) </w:t>
      </w:r>
      <w:proofErr w:type="spellStart"/>
      <w:r>
        <w:rPr>
          <w:lang w:val="en-US"/>
        </w:rPr>
        <w:t>fibres</w:t>
      </w:r>
      <w:proofErr w:type="spellEnd"/>
      <w:r>
        <w:rPr>
          <w:lang w:val="en-US"/>
        </w:rPr>
        <w:t xml:space="preserve">, </w:t>
      </w:r>
      <w:r>
        <w:rPr>
          <w:rFonts w:ascii="Symbol" w:eastAsia="Symbol" w:hAnsi="Symbol" w:cs="Symbol"/>
          <w:lang w:val="en-US"/>
        </w:rPr>
        <w:t></w:t>
      </w:r>
      <w:proofErr w:type="spellStart"/>
      <w:r>
        <w:rPr>
          <w:i/>
          <w:vertAlign w:val="subscript"/>
          <w:lang w:val="en-US"/>
        </w:rPr>
        <w:t>sr</w:t>
      </w:r>
      <w:proofErr w:type="spellEnd"/>
      <w:r>
        <w:rPr>
          <w:lang w:val="en-US"/>
        </w:rPr>
        <w:t xml:space="preserve"> is the maximum stress in the steel (based on Eq. 7.6-6), and </w:t>
      </w:r>
      <w:r>
        <w:rPr>
          <w:rFonts w:ascii="Symbol" w:eastAsia="Symbol" w:hAnsi="Symbol" w:cs="Symbol"/>
          <w:i/>
          <w:lang w:val="en-US"/>
        </w:rPr>
        <w:t></w:t>
      </w:r>
      <w:r>
        <w:rPr>
          <w:vertAlign w:val="subscript"/>
          <w:lang w:val="en-US"/>
        </w:rPr>
        <w:t>r</w:t>
      </w:r>
      <w:r>
        <w:rPr>
          <w:lang w:val="en-US"/>
        </w:rPr>
        <w:t xml:space="preserve"> is taken as zero (Table 7.6-2). The resulting predictions of </w:t>
      </w:r>
      <w:r>
        <w:rPr>
          <w:i/>
          <w:lang w:val="en-US"/>
        </w:rPr>
        <w:t>w</w:t>
      </w:r>
      <w:r>
        <w:rPr>
          <w:i/>
          <w:vertAlign w:val="subscript"/>
          <w:lang w:val="en-US"/>
        </w:rPr>
        <w:t>d</w:t>
      </w:r>
      <w:r>
        <w:rPr>
          <w:lang w:val="en-US"/>
        </w:rPr>
        <w:t xml:space="preserve"> are slightly greater than the measured mean crack widths (see Fig. 6b) for all the mixes other than the PVA mix. The PVA mixture resulted in measured crack widths that were about half the predicted estimate, suggesting that PVA micro-</w:t>
      </w:r>
      <w:proofErr w:type="spellStart"/>
      <w:r>
        <w:rPr>
          <w:lang w:val="en-US"/>
        </w:rPr>
        <w:t>fibres</w:t>
      </w:r>
      <w:proofErr w:type="spellEnd"/>
      <w:r>
        <w:rPr>
          <w:lang w:val="en-US"/>
        </w:rPr>
        <w:t xml:space="preserve"> behave in a manner that is different from the other investigated </w:t>
      </w:r>
      <w:proofErr w:type="spellStart"/>
      <w:r>
        <w:rPr>
          <w:lang w:val="en-US"/>
        </w:rPr>
        <w:t>fibres</w:t>
      </w:r>
      <w:proofErr w:type="spellEnd"/>
      <w:r>
        <w:rPr>
          <w:lang w:val="en-US"/>
        </w:rPr>
        <w:t xml:space="preserve">. It is interesting to note that the ASTM C1609 beams revealed load-deflection performance for the PVA </w:t>
      </w:r>
      <w:proofErr w:type="spellStart"/>
      <w:r>
        <w:rPr>
          <w:lang w:val="en-US"/>
        </w:rPr>
        <w:t>fibre</w:t>
      </w:r>
      <w:proofErr w:type="spellEnd"/>
      <w:r>
        <w:rPr>
          <w:lang w:val="en-US"/>
        </w:rPr>
        <w:t xml:space="preserve"> reinforced mixture that was far inferior to that evident for the steel and macro-synthetic FRC mixtures at 0.75 mm (Fig. 2b), yet the PVA mixture performed much better than any of the other mixtures. This could possibly have arisen because the PVA micro-</w:t>
      </w:r>
      <w:proofErr w:type="spellStart"/>
      <w:r>
        <w:rPr>
          <w:lang w:val="en-US"/>
        </w:rPr>
        <w:t>fibre</w:t>
      </w:r>
      <w:proofErr w:type="spellEnd"/>
      <w:r>
        <w:rPr>
          <w:lang w:val="en-US"/>
        </w:rPr>
        <w:t xml:space="preserve"> is very small and highly dispersed, which increased the likelihood that a </w:t>
      </w:r>
      <w:proofErr w:type="spellStart"/>
      <w:r>
        <w:rPr>
          <w:lang w:val="en-US"/>
        </w:rPr>
        <w:t>fibre</w:t>
      </w:r>
      <w:proofErr w:type="spellEnd"/>
      <w:r>
        <w:rPr>
          <w:lang w:val="en-US"/>
        </w:rPr>
        <w:t xml:space="preserve"> would intercept a micro-crack at the formation stage, thereby controlling growth. In contrast, the steel and macro-synthetic </w:t>
      </w:r>
      <w:proofErr w:type="spellStart"/>
      <w:r>
        <w:rPr>
          <w:lang w:val="en-US"/>
        </w:rPr>
        <w:t>fibres</w:t>
      </w:r>
      <w:proofErr w:type="spellEnd"/>
      <w:r>
        <w:rPr>
          <w:lang w:val="en-US"/>
        </w:rPr>
        <w:t xml:space="preserve"> were large and widely spaced, reducing the likelihood that they intersected a crack as it formed. Of the other data sets, the </w:t>
      </w:r>
      <w:proofErr w:type="spellStart"/>
      <w:r>
        <w:rPr>
          <w:lang w:val="en-US"/>
        </w:rPr>
        <w:t>aramide</w:t>
      </w:r>
      <w:proofErr w:type="spellEnd"/>
      <w:r>
        <w:rPr>
          <w:lang w:val="en-US"/>
        </w:rPr>
        <w:t xml:space="preserve"> </w:t>
      </w:r>
      <w:proofErr w:type="spellStart"/>
      <w:r>
        <w:rPr>
          <w:lang w:val="en-US"/>
        </w:rPr>
        <w:t>fibre</w:t>
      </w:r>
      <w:proofErr w:type="spellEnd"/>
      <w:r>
        <w:rPr>
          <w:lang w:val="en-US"/>
        </w:rPr>
        <w:t xml:space="preserve"> mixture appeared to result in crack widths that were somewhat larger than the trend evident in the majority of mixtures.</w:t>
      </w:r>
    </w:p>
    <w:p w14:paraId="18DCC3A7" w14:textId="77777777" w:rsidR="001F64D7" w:rsidRDefault="0077215E">
      <w:pPr>
        <w:spacing w:before="120"/>
      </w:pPr>
      <w:r>
        <w:rPr>
          <w:lang w:val="en-US"/>
        </w:rPr>
        <w:t xml:space="preserve">Note that almost all the FRC mixtures exhibited a higher residual strength in the range of 0.1-0.3 mm crack width than was evident at 0.75 mm central deflection (which corresponds to about 1.0 mm maximum crack width). </w:t>
      </w:r>
      <w:r>
        <w:t xml:space="preserve">It should be noted that the only parameters that varied between the 11 sets in the section analysis described in MC2010 were the compressive strength of the concrete (used to predict </w:t>
      </w:r>
      <w:proofErr w:type="spellStart"/>
      <w:r>
        <w:rPr>
          <w:i/>
        </w:rPr>
        <w:t>f</w:t>
      </w:r>
      <w:r>
        <w:rPr>
          <w:vertAlign w:val="subscript"/>
        </w:rPr>
        <w:t>ctm</w:t>
      </w:r>
      <w:proofErr w:type="spellEnd"/>
      <w:r>
        <w:t>) and the post-crack performance of the FRC (Table 2). The cracks were taken to lie in the stabilized cracking stage. The stress in the steel was taken to be that occurring for a plain or FRC concrete section with 3×16 mm bars.</w:t>
      </w:r>
    </w:p>
    <w:p w14:paraId="7287FFAE" w14:textId="77777777" w:rsidR="001F64D7" w:rsidRDefault="0077215E">
      <w:pPr>
        <w:spacing w:before="120"/>
        <w:rPr>
          <w:lang w:val="en-US"/>
        </w:rPr>
      </w:pPr>
      <w:r>
        <w:rPr>
          <w:lang w:val="en-US"/>
        </w:rPr>
        <w:t xml:space="preserve">If post-crack performance at a smaller crack width in the ASTM C1609 beams is used as the design parameter, then the predicted design crack width would have been larger for almost all the mixtures. This would have resulted in the trend line in Fig. 6b lying a little closer to equality for all the mixtures, and much closer for the PVA mix. This suggests that using a prediction method based on empirical data generated at 0.5-1.0 mm maximum crack width may not produce good estimates of in-service crack widths for FRC comprised of </w:t>
      </w:r>
      <w:proofErr w:type="spellStart"/>
      <w:r>
        <w:rPr>
          <w:lang w:val="en-US"/>
        </w:rPr>
        <w:t>fibres</w:t>
      </w:r>
      <w:proofErr w:type="spellEnd"/>
      <w:r>
        <w:rPr>
          <w:lang w:val="en-US"/>
        </w:rPr>
        <w:t xml:space="preserve"> that display rapid changes in performance in the immediate post-crack range.</w:t>
      </w:r>
    </w:p>
    <w:p w14:paraId="7DBEADC5" w14:textId="77777777" w:rsidR="001F64D7" w:rsidRDefault="0077215E">
      <w:pPr>
        <w:pStyle w:val="Heading1"/>
        <w:rPr>
          <w:lang w:val="en-US"/>
        </w:rPr>
      </w:pPr>
      <w:r>
        <w:rPr>
          <w:lang w:val="en-US"/>
        </w:rPr>
        <w:lastRenderedPageBreak/>
        <w:t>Concluding remarks</w:t>
      </w:r>
    </w:p>
    <w:p w14:paraId="1EB79510" w14:textId="77777777" w:rsidR="001F64D7" w:rsidRDefault="0077215E" w:rsidP="00996DB3">
      <w:pPr>
        <w:spacing w:after="120"/>
        <w:ind w:firstLine="0"/>
        <w:rPr>
          <w:lang w:val="en-US"/>
        </w:rPr>
      </w:pPr>
      <w:r>
        <w:rPr>
          <w:lang w:val="en-US"/>
        </w:rPr>
        <w:t xml:space="preserve">A series of trials were undertaken in which large Reinforced Concrete beams were cast and tested using plain concrete and </w:t>
      </w:r>
      <w:proofErr w:type="spellStart"/>
      <w:r>
        <w:rPr>
          <w:lang w:val="en-US"/>
        </w:rPr>
        <w:t>Fibre</w:t>
      </w:r>
      <w:proofErr w:type="spellEnd"/>
      <w:r>
        <w:rPr>
          <w:lang w:val="en-US"/>
        </w:rPr>
        <w:t xml:space="preserve"> Reinforced Concrete to examine the effect of the addition of steel and synthetic </w:t>
      </w:r>
      <w:proofErr w:type="spellStart"/>
      <w:r>
        <w:rPr>
          <w:lang w:val="en-US"/>
        </w:rPr>
        <w:t>fibres</w:t>
      </w:r>
      <w:proofErr w:type="spellEnd"/>
      <w:r>
        <w:rPr>
          <w:lang w:val="en-US"/>
        </w:rPr>
        <w:t xml:space="preserve"> on flexural crack widths. The beams were loaded in four-point bending, and crack spacing and widths were measured for increasing applied moment. The results demonstrated that </w:t>
      </w:r>
      <w:proofErr w:type="spellStart"/>
      <w:r>
        <w:rPr>
          <w:lang w:val="en-US"/>
        </w:rPr>
        <w:t>fibres</w:t>
      </w:r>
      <w:proofErr w:type="spellEnd"/>
      <w:r>
        <w:rPr>
          <w:lang w:val="en-US"/>
        </w:rPr>
        <w:t xml:space="preserve"> can reduce both the spacing and width of cracks when used in combination with conventional steel reinforcement.</w:t>
      </w:r>
    </w:p>
    <w:p w14:paraId="640D4B0B" w14:textId="77777777" w:rsidR="001F64D7" w:rsidRDefault="0077215E">
      <w:pPr>
        <w:spacing w:after="120"/>
        <w:rPr>
          <w:lang w:val="en-US"/>
        </w:rPr>
      </w:pPr>
      <w:r>
        <w:rPr>
          <w:lang w:val="en-US"/>
        </w:rPr>
        <w:t xml:space="preserve">Steel and macro-synthetic </w:t>
      </w:r>
      <w:proofErr w:type="spellStart"/>
      <w:r>
        <w:rPr>
          <w:lang w:val="en-US"/>
        </w:rPr>
        <w:t>fibres</w:t>
      </w:r>
      <w:proofErr w:type="spellEnd"/>
      <w:r>
        <w:rPr>
          <w:lang w:val="en-US"/>
        </w:rPr>
        <w:t xml:space="preserve"> made of polypropylene and </w:t>
      </w:r>
      <w:proofErr w:type="spellStart"/>
      <w:r>
        <w:rPr>
          <w:lang w:val="en-US"/>
        </w:rPr>
        <w:t>aramide</w:t>
      </w:r>
      <w:proofErr w:type="spellEnd"/>
      <w:r>
        <w:rPr>
          <w:lang w:val="en-US"/>
        </w:rPr>
        <w:t xml:space="preserve"> were found to substantially reduce flexural crack widths, and that the degree of crack width reduction was related to post-crack residual strength. The majority of micro-synthetic </w:t>
      </w:r>
      <w:proofErr w:type="spellStart"/>
      <w:r>
        <w:rPr>
          <w:lang w:val="en-US"/>
        </w:rPr>
        <w:t>fibres</w:t>
      </w:r>
      <w:proofErr w:type="spellEnd"/>
      <w:r>
        <w:rPr>
          <w:lang w:val="en-US"/>
        </w:rPr>
        <w:t>, made from polypropylene, glass, and basalt, proved ineffective in reducing either crack spacing or width. However, PVA micro-</w:t>
      </w:r>
      <w:proofErr w:type="spellStart"/>
      <w:r>
        <w:rPr>
          <w:lang w:val="en-US"/>
        </w:rPr>
        <w:t>fibres</w:t>
      </w:r>
      <w:proofErr w:type="spellEnd"/>
      <w:r>
        <w:rPr>
          <w:lang w:val="en-US"/>
        </w:rPr>
        <w:t xml:space="preserve"> were found to be highly effective in reducing both crack spacing and width, and the efficacy of these </w:t>
      </w:r>
      <w:proofErr w:type="spellStart"/>
      <w:r>
        <w:rPr>
          <w:lang w:val="en-US"/>
        </w:rPr>
        <w:t>fibres</w:t>
      </w:r>
      <w:proofErr w:type="spellEnd"/>
      <w:r>
        <w:rPr>
          <w:lang w:val="en-US"/>
        </w:rPr>
        <w:t xml:space="preserve"> was much better than is suggested by the post-crack performance exhibited in standard beam tests. It is therefore apparent that some synthetic </w:t>
      </w:r>
      <w:proofErr w:type="spellStart"/>
      <w:r>
        <w:rPr>
          <w:lang w:val="en-US"/>
        </w:rPr>
        <w:t>fibres</w:t>
      </w:r>
      <w:proofErr w:type="spellEnd"/>
      <w:r>
        <w:rPr>
          <w:lang w:val="en-US"/>
        </w:rPr>
        <w:t xml:space="preserve"> are very effective for crack width control and deserve to be investigated in further detail for their potential use in reducing flexural crack widths in RC/FRC hybrid members. </w:t>
      </w:r>
    </w:p>
    <w:p w14:paraId="79CCAD17" w14:textId="77777777" w:rsidR="001F64D7" w:rsidRDefault="0077215E">
      <w:pPr>
        <w:pStyle w:val="Heading1"/>
        <w:rPr>
          <w:lang w:val="en-US"/>
        </w:rPr>
      </w:pPr>
      <w:r>
        <w:rPr>
          <w:lang w:val="en-US"/>
        </w:rPr>
        <w:t>Acknowledgements</w:t>
      </w:r>
    </w:p>
    <w:p w14:paraId="76868E8B" w14:textId="77777777" w:rsidR="001F64D7" w:rsidRDefault="0077215E" w:rsidP="00996DB3">
      <w:pPr>
        <w:widowControl w:val="0"/>
        <w:ind w:firstLine="0"/>
        <w:rPr>
          <w:lang w:val="en-US"/>
        </w:rPr>
      </w:pPr>
      <w:r>
        <w:rPr>
          <w:lang w:val="en-US"/>
        </w:rPr>
        <w:t>The Author acknowledges the support provided by EPC Pty Ltd in funding this work, and Joshua Tolhurst and Keith Clarke in conducting the majority of the tests described in this paper.</w:t>
      </w:r>
    </w:p>
    <w:p w14:paraId="071E4E01" w14:textId="77777777" w:rsidR="001F64D7" w:rsidRDefault="0077215E">
      <w:pPr>
        <w:pStyle w:val="Heading1"/>
        <w:rPr>
          <w:lang w:val="en-US"/>
        </w:rPr>
      </w:pPr>
      <w:r>
        <w:rPr>
          <w:lang w:val="en-US"/>
        </w:rPr>
        <w:t>References</w:t>
      </w:r>
    </w:p>
    <w:p w14:paraId="4602935E" w14:textId="77777777" w:rsidR="001F64D7" w:rsidRDefault="0077215E" w:rsidP="00996DB3">
      <w:pPr>
        <w:pStyle w:val="Reference"/>
        <w:ind w:left="284" w:hanging="284"/>
        <w:rPr>
          <w:lang w:val="en-US"/>
        </w:rPr>
      </w:pPr>
      <w:r>
        <w:rPr>
          <w:lang w:val="en-US"/>
        </w:rPr>
        <w:t xml:space="preserve">Abrishami, H. H., and Mitchell, D., 1997. “Influence of Steel </w:t>
      </w:r>
      <w:proofErr w:type="spellStart"/>
      <w:r>
        <w:rPr>
          <w:lang w:val="en-US"/>
        </w:rPr>
        <w:t>Fibres</w:t>
      </w:r>
      <w:proofErr w:type="spellEnd"/>
      <w:r>
        <w:rPr>
          <w:lang w:val="en-US"/>
        </w:rPr>
        <w:t xml:space="preserve"> on Tension Stiffening,” </w:t>
      </w:r>
      <w:r>
        <w:rPr>
          <w:i/>
          <w:lang w:val="en-US"/>
        </w:rPr>
        <w:t>ACI Structural Journal</w:t>
      </w:r>
      <w:r>
        <w:rPr>
          <w:lang w:val="en-US"/>
        </w:rPr>
        <w:t>, 94(6) pp769-776.</w:t>
      </w:r>
    </w:p>
    <w:p w14:paraId="20CDEA8C" w14:textId="77777777" w:rsidR="001F64D7" w:rsidRDefault="0077215E" w:rsidP="00996DB3">
      <w:pPr>
        <w:pStyle w:val="Reference"/>
        <w:ind w:left="284" w:hanging="284"/>
        <w:rPr>
          <w:lang w:val="en-US"/>
        </w:rPr>
      </w:pPr>
      <w:r>
        <w:rPr>
          <w:lang w:val="en-US"/>
        </w:rPr>
        <w:t xml:space="preserve">AS/NZS 4671: 2001 </w:t>
      </w:r>
      <w:r>
        <w:rPr>
          <w:i/>
          <w:lang w:val="en-US"/>
        </w:rPr>
        <w:t>Steel Reinforcing Materials</w:t>
      </w:r>
      <w:r>
        <w:rPr>
          <w:lang w:val="en-US"/>
        </w:rPr>
        <w:t>, Standards Australia, Sydney.</w:t>
      </w:r>
    </w:p>
    <w:p w14:paraId="0EB0CA9F" w14:textId="77777777" w:rsidR="001F64D7" w:rsidRDefault="0077215E" w:rsidP="00996DB3">
      <w:pPr>
        <w:pStyle w:val="Reference"/>
        <w:ind w:left="284" w:hanging="284"/>
        <w:rPr>
          <w:lang w:val="en-US"/>
        </w:rPr>
      </w:pPr>
      <w:r>
        <w:rPr>
          <w:lang w:val="en-US"/>
        </w:rPr>
        <w:t xml:space="preserve">Australian Standard AS3600, 2014. </w:t>
      </w:r>
      <w:r>
        <w:rPr>
          <w:i/>
          <w:lang w:val="en-US"/>
        </w:rPr>
        <w:t>Concrete Structures</w:t>
      </w:r>
      <w:r>
        <w:rPr>
          <w:lang w:val="en-US"/>
        </w:rPr>
        <w:t>, Standards Australia, Sydney.</w:t>
      </w:r>
    </w:p>
    <w:p w14:paraId="25D496C3" w14:textId="77777777" w:rsidR="001F64D7" w:rsidRDefault="0077215E" w:rsidP="00996DB3">
      <w:pPr>
        <w:pStyle w:val="Reference"/>
        <w:ind w:left="284" w:hanging="284"/>
        <w:rPr>
          <w:lang w:val="en-US"/>
        </w:rPr>
      </w:pPr>
      <w:r>
        <w:rPr>
          <w:lang w:val="en-US"/>
        </w:rPr>
        <w:t xml:space="preserve">Australian Standard AS3600, 2014 </w:t>
      </w:r>
      <w:r>
        <w:rPr>
          <w:i/>
          <w:lang w:val="en-US"/>
        </w:rPr>
        <w:t>Concrete Structures</w:t>
      </w:r>
      <w:r>
        <w:rPr>
          <w:lang w:val="en-US"/>
        </w:rPr>
        <w:t>, Commentary, Standards Australia, Sydney</w:t>
      </w:r>
    </w:p>
    <w:p w14:paraId="3DBC724F" w14:textId="77777777" w:rsidR="001F64D7" w:rsidRDefault="0077215E" w:rsidP="00996DB3">
      <w:pPr>
        <w:pStyle w:val="Reference"/>
        <w:ind w:left="284" w:hanging="284"/>
        <w:rPr>
          <w:lang w:val="en-US"/>
        </w:rPr>
      </w:pPr>
      <w:r>
        <w:rPr>
          <w:lang w:val="en-US"/>
        </w:rPr>
        <w:t xml:space="preserve">Bernard, E.S., 2016. “Investigation of Crack Width Control Using </w:t>
      </w:r>
      <w:proofErr w:type="spellStart"/>
      <w:r>
        <w:rPr>
          <w:lang w:val="en-US"/>
        </w:rPr>
        <w:t>Barchip</w:t>
      </w:r>
      <w:proofErr w:type="spellEnd"/>
      <w:r>
        <w:rPr>
          <w:lang w:val="en-US"/>
        </w:rPr>
        <w:t xml:space="preserve"> Macro-synthetic </w:t>
      </w:r>
      <w:proofErr w:type="spellStart"/>
      <w:r>
        <w:rPr>
          <w:lang w:val="en-US"/>
        </w:rPr>
        <w:t>Fibres</w:t>
      </w:r>
      <w:proofErr w:type="spellEnd"/>
      <w:r>
        <w:rPr>
          <w:lang w:val="en-US"/>
        </w:rPr>
        <w:t xml:space="preserve"> in Reinforced Concrete Beams”, </w:t>
      </w:r>
      <w:r>
        <w:rPr>
          <w:i/>
          <w:lang w:val="en-US"/>
        </w:rPr>
        <w:t>World Tunneling Congress 2016</w:t>
      </w:r>
      <w:r>
        <w:rPr>
          <w:lang w:val="en-US"/>
        </w:rPr>
        <w:t>, San Francisco, April 22-28.</w:t>
      </w:r>
    </w:p>
    <w:p w14:paraId="7C61BC38" w14:textId="77777777" w:rsidR="001F64D7" w:rsidRDefault="0077215E" w:rsidP="00996DB3">
      <w:pPr>
        <w:pStyle w:val="Reference"/>
        <w:ind w:left="284" w:hanging="284"/>
        <w:rPr>
          <w:lang w:val="en-US"/>
        </w:rPr>
      </w:pPr>
      <w:r>
        <w:rPr>
          <w:lang w:val="en-US"/>
        </w:rPr>
        <w:t xml:space="preserve">Bischoff, P. H., 2003. “Tension Stiffening and Cracking of Steel </w:t>
      </w:r>
      <w:proofErr w:type="spellStart"/>
      <w:r>
        <w:rPr>
          <w:lang w:val="en-US"/>
        </w:rPr>
        <w:t>Fibre</w:t>
      </w:r>
      <w:proofErr w:type="spellEnd"/>
      <w:r>
        <w:rPr>
          <w:lang w:val="en-US"/>
        </w:rPr>
        <w:t xml:space="preserve">-Reinforced Concrete,” </w:t>
      </w:r>
      <w:r>
        <w:rPr>
          <w:i/>
          <w:lang w:val="en-US"/>
        </w:rPr>
        <w:t>Journal of Materials in Civil Engineering</w:t>
      </w:r>
      <w:r>
        <w:rPr>
          <w:lang w:val="en-US"/>
        </w:rPr>
        <w:t>, ASCE, 15(2), pp. 174-182</w:t>
      </w:r>
      <w:r>
        <w:rPr>
          <w:lang w:val="hu-HU"/>
        </w:rPr>
        <w:t xml:space="preserve"> doi: </w:t>
      </w:r>
      <w:r>
        <w:fldChar w:fldCharType="begin"/>
      </w:r>
      <w:r>
        <w:instrText>HYPERLINK "https://doi.org/10.1061/(ASCE)0899-1561(2003)15:2(174)" \o "https://doi.org/10.1061/(ASCE)0899-1561(2003)15:2(174)"</w:instrText>
      </w:r>
      <w:r>
        <w:fldChar w:fldCharType="separate"/>
      </w:r>
      <w:r>
        <w:rPr>
          <w:rStyle w:val="Hyperlink"/>
          <w:color w:val="0000EE"/>
        </w:rPr>
        <w:t>10.1061/(ASCE)0899-1561(2003)15:2(174)</w:t>
      </w:r>
      <w:r>
        <w:fldChar w:fldCharType="end"/>
      </w:r>
    </w:p>
    <w:p w14:paraId="5BD6A53B" w14:textId="77777777" w:rsidR="001F64D7" w:rsidRDefault="0077215E" w:rsidP="00996DB3">
      <w:pPr>
        <w:pStyle w:val="Reference"/>
        <w:ind w:left="284" w:hanging="284"/>
        <w:rPr>
          <w:lang w:val="en-US"/>
        </w:rPr>
      </w:pPr>
      <w:r>
        <w:rPr>
          <w:lang w:val="it-IT"/>
        </w:rPr>
        <w:t xml:space="preserve">Conforti, A., Zerbino, R., and Plizzari, G.A., 2018. </w:t>
      </w:r>
      <w:r>
        <w:rPr>
          <w:lang w:val="en-US"/>
        </w:rPr>
        <w:t xml:space="preserve">“Influence of steel, glass and polymer fibers on the cracking behavior of reinforced concrete beams under flexure”, Structural Concrete, 1-11. </w:t>
      </w:r>
      <w:r>
        <w:rPr>
          <w:lang w:val="hu-HU"/>
        </w:rPr>
        <w:t xml:space="preserve">doi: </w:t>
      </w:r>
      <w:r>
        <w:fldChar w:fldCharType="begin"/>
      </w:r>
      <w:r>
        <w:instrText>HYPERLINK "https://doi.org/10.1002/suco.201800079?urlappend=%3Futm_source%3Dresearchgate.net%26utm_medium%3Darticle" \o "https://doi.org/10.1002/suco.201800079?urlappend=%3Futm_source%3Dresearchgate.net%26utm_medium%3Darticle"</w:instrText>
      </w:r>
      <w:r>
        <w:fldChar w:fldCharType="separate"/>
      </w:r>
      <w:r>
        <w:rPr>
          <w:rStyle w:val="Hyperlink"/>
          <w:color w:val="0000EE"/>
        </w:rPr>
        <w:t>10.1002/suco.201800079</w:t>
      </w:r>
      <w:r>
        <w:fldChar w:fldCharType="end"/>
      </w:r>
    </w:p>
    <w:p w14:paraId="35D536C1" w14:textId="77777777" w:rsidR="001F64D7" w:rsidRDefault="0077215E" w:rsidP="00996DB3">
      <w:pPr>
        <w:pStyle w:val="Reference"/>
        <w:ind w:left="284" w:hanging="284"/>
        <w:rPr>
          <w:lang w:val="en-US"/>
        </w:rPr>
      </w:pPr>
      <w:r>
        <w:rPr>
          <w:lang w:val="en-US"/>
        </w:rPr>
        <w:t xml:space="preserve">Deluce, J.R., Lee, S-C., and Vecchio, F.J. 2014, “Crack Model for Steel </w:t>
      </w:r>
      <w:proofErr w:type="spellStart"/>
      <w:r>
        <w:rPr>
          <w:lang w:val="en-US"/>
        </w:rPr>
        <w:t>Fibre</w:t>
      </w:r>
      <w:proofErr w:type="spellEnd"/>
      <w:r>
        <w:rPr>
          <w:lang w:val="en-US"/>
        </w:rPr>
        <w:t xml:space="preserve">-Reinforced Concrete Members Containing Conventional Reinforcement”, </w:t>
      </w:r>
      <w:r>
        <w:rPr>
          <w:i/>
          <w:lang w:val="en-US"/>
        </w:rPr>
        <w:t>ACI Structural Journal</w:t>
      </w:r>
      <w:r>
        <w:rPr>
          <w:lang w:val="en-US"/>
        </w:rPr>
        <w:t>, 111(1) pp93-102.</w:t>
      </w:r>
      <w:r>
        <w:rPr>
          <w:lang w:val="hu-HU"/>
        </w:rPr>
        <w:t xml:space="preserve"> doi: </w:t>
      </w:r>
      <w:r>
        <w:fldChar w:fldCharType="begin"/>
      </w:r>
      <w:r>
        <w:instrText>HYPERLINK "https://doi.org/10.14359/51686433" \o "https://doi.org/10.14359/51686433"</w:instrText>
      </w:r>
      <w:r>
        <w:fldChar w:fldCharType="separate"/>
      </w:r>
      <w:r>
        <w:rPr>
          <w:rStyle w:val="Hyperlink"/>
          <w:color w:val="0000EE"/>
        </w:rPr>
        <w:t>10.14359/51686433</w:t>
      </w:r>
      <w:r>
        <w:fldChar w:fldCharType="end"/>
      </w:r>
    </w:p>
    <w:p w14:paraId="1611EFC9" w14:textId="77777777" w:rsidR="001F64D7" w:rsidRDefault="0077215E" w:rsidP="00996DB3">
      <w:pPr>
        <w:pStyle w:val="Reference"/>
        <w:ind w:left="284" w:hanging="284"/>
        <w:rPr>
          <w:lang w:val="en-US"/>
        </w:rPr>
      </w:pPr>
      <w:r>
        <w:rPr>
          <w:lang w:val="en-US"/>
        </w:rPr>
        <w:t xml:space="preserve">Dupont, D., and Vandewalle, L., 2003, “Calculation of Crack Widths with the σ-ε Method,” Test and Design Methods for Steel </w:t>
      </w:r>
      <w:proofErr w:type="spellStart"/>
      <w:r>
        <w:rPr>
          <w:lang w:val="en-US"/>
        </w:rPr>
        <w:t>Fibre</w:t>
      </w:r>
      <w:proofErr w:type="spellEnd"/>
      <w:r>
        <w:rPr>
          <w:lang w:val="en-US"/>
        </w:rPr>
        <w:t xml:space="preserve"> Reinforced Concrete: Background and Experiences, </w:t>
      </w:r>
      <w:r>
        <w:rPr>
          <w:i/>
          <w:lang w:val="en-US"/>
        </w:rPr>
        <w:t>Proceedings of the RILEM TC162-TDF Workshop</w:t>
      </w:r>
      <w:r>
        <w:rPr>
          <w:lang w:val="en-US"/>
        </w:rPr>
        <w:t xml:space="preserve">, RILEM Technical Committee 162-TDF, Bochum, Germany, pp119-144. </w:t>
      </w:r>
    </w:p>
    <w:p w14:paraId="4F66414C" w14:textId="77777777" w:rsidR="001F64D7" w:rsidRDefault="0077215E" w:rsidP="00996DB3">
      <w:pPr>
        <w:pStyle w:val="Reference"/>
        <w:ind w:left="284" w:hanging="284"/>
        <w:rPr>
          <w:lang w:val="en-US"/>
        </w:rPr>
      </w:pPr>
      <w:r>
        <w:rPr>
          <w:lang w:val="en-US"/>
        </w:rPr>
        <w:lastRenderedPageBreak/>
        <w:t xml:space="preserve">Eurocode 2, 2004. Design of Concrete Structures, British Standard BS EN 1992-1-1:2004, European Committee for </w:t>
      </w:r>
      <w:proofErr w:type="spellStart"/>
      <w:r>
        <w:rPr>
          <w:lang w:val="en-US"/>
        </w:rPr>
        <w:t>Standardisation</w:t>
      </w:r>
      <w:proofErr w:type="spellEnd"/>
      <w:r>
        <w:rPr>
          <w:lang w:val="en-US"/>
        </w:rPr>
        <w:t xml:space="preserve"> (CEN).</w:t>
      </w:r>
    </w:p>
    <w:p w14:paraId="4C7133E7" w14:textId="77777777" w:rsidR="001F64D7" w:rsidRDefault="0077215E" w:rsidP="00996DB3">
      <w:pPr>
        <w:pStyle w:val="Reference"/>
        <w:ind w:left="284" w:hanging="284"/>
        <w:rPr>
          <w:lang w:val="it-IT"/>
        </w:rPr>
      </w:pPr>
      <w:r>
        <w:rPr>
          <w:i/>
          <w:lang w:val="it-IT"/>
        </w:rPr>
        <w:t>fib</w:t>
      </w:r>
      <w:r>
        <w:rPr>
          <w:lang w:val="it-IT"/>
        </w:rPr>
        <w:t xml:space="preserve">, 2012. </w:t>
      </w:r>
      <w:r>
        <w:rPr>
          <w:i/>
          <w:lang w:val="it-IT"/>
        </w:rPr>
        <w:t>Model Code 2010</w:t>
      </w:r>
      <w:r>
        <w:rPr>
          <w:lang w:val="it-IT"/>
        </w:rPr>
        <w:t>, Bulletin 65, Fèdération Internationale du Béton, Lausanne</w:t>
      </w:r>
    </w:p>
    <w:p w14:paraId="10F43849" w14:textId="77777777" w:rsidR="001F64D7" w:rsidRDefault="0077215E" w:rsidP="00996DB3">
      <w:pPr>
        <w:pStyle w:val="Reference"/>
        <w:ind w:left="284" w:hanging="284"/>
        <w:rPr>
          <w:lang w:val="en-US"/>
        </w:rPr>
      </w:pPr>
      <w:r>
        <w:rPr>
          <w:lang w:val="en-US"/>
        </w:rPr>
        <w:t xml:space="preserve">Gilbert R.I. and Bernard, E.S., 2015. “Time-dependent Analysis of Macro-synthetic FRC Sections with Bar Reinforcement”, </w:t>
      </w:r>
      <w:r>
        <w:rPr>
          <w:i/>
          <w:lang w:val="en-US"/>
        </w:rPr>
        <w:t>World Tunneling Congress 2015</w:t>
      </w:r>
      <w:r>
        <w:rPr>
          <w:lang w:val="en-US"/>
        </w:rPr>
        <w:t>, Dubrovnik, May 22-28.</w:t>
      </w:r>
    </w:p>
    <w:p w14:paraId="1ED616B1" w14:textId="77777777" w:rsidR="001F64D7" w:rsidRDefault="0077215E" w:rsidP="007172FE">
      <w:pPr>
        <w:pStyle w:val="Reference"/>
        <w:ind w:left="284" w:hanging="284"/>
        <w:rPr>
          <w:lang w:val="en-US"/>
        </w:rPr>
      </w:pPr>
      <w:r>
        <w:rPr>
          <w:lang w:val="en-US"/>
        </w:rPr>
        <w:t xml:space="preserve">Gilbert R.I., </w:t>
      </w:r>
      <w:proofErr w:type="spellStart"/>
      <w:r>
        <w:rPr>
          <w:lang w:val="en-US"/>
        </w:rPr>
        <w:t>Mickleborough</w:t>
      </w:r>
      <w:proofErr w:type="spellEnd"/>
      <w:r>
        <w:rPr>
          <w:lang w:val="en-US"/>
        </w:rPr>
        <w:t xml:space="preserve">, N.C. and Ranzi, G., 2017. </w:t>
      </w:r>
      <w:r>
        <w:rPr>
          <w:i/>
          <w:lang w:val="en-US"/>
        </w:rPr>
        <w:t>Design of prestressed concrete to Eurocode 2</w:t>
      </w:r>
      <w:r>
        <w:rPr>
          <w:lang w:val="en-US"/>
        </w:rPr>
        <w:t xml:space="preserve">, Second Edition, CRC Press (Spon Press), Florida. </w:t>
      </w:r>
    </w:p>
    <w:p w14:paraId="680FAE6D" w14:textId="77777777" w:rsidR="001F64D7" w:rsidRDefault="0077215E" w:rsidP="007172FE">
      <w:pPr>
        <w:pStyle w:val="Reference"/>
        <w:ind w:left="284" w:hanging="284"/>
        <w:rPr>
          <w:lang w:val="en-US"/>
        </w:rPr>
      </w:pPr>
      <w:r>
        <w:rPr>
          <w:lang w:val="en-US"/>
        </w:rPr>
        <w:t xml:space="preserve">Jansson, A., </w:t>
      </w:r>
      <w:proofErr w:type="spellStart"/>
      <w:r>
        <w:rPr>
          <w:lang w:val="en-US"/>
        </w:rPr>
        <w:t>Gylltoft</w:t>
      </w:r>
      <w:proofErr w:type="spellEnd"/>
      <w:r>
        <w:rPr>
          <w:lang w:val="en-US"/>
        </w:rPr>
        <w:t xml:space="preserve">, K., and Löfgren, I, 2010. “Flexural </w:t>
      </w:r>
      <w:proofErr w:type="spellStart"/>
      <w:r>
        <w:rPr>
          <w:lang w:val="en-US"/>
        </w:rPr>
        <w:t>behaviour</w:t>
      </w:r>
      <w:proofErr w:type="spellEnd"/>
      <w:r>
        <w:rPr>
          <w:lang w:val="en-US"/>
        </w:rPr>
        <w:t xml:space="preserve"> of members with a combination of steel </w:t>
      </w:r>
      <w:proofErr w:type="spellStart"/>
      <w:r>
        <w:rPr>
          <w:lang w:val="en-US"/>
        </w:rPr>
        <w:t>fibres</w:t>
      </w:r>
      <w:proofErr w:type="spellEnd"/>
      <w:r>
        <w:rPr>
          <w:lang w:val="en-US"/>
        </w:rPr>
        <w:t xml:space="preserve"> and conventional reinforcement”, </w:t>
      </w:r>
      <w:r>
        <w:rPr>
          <w:i/>
          <w:lang w:val="en-US"/>
        </w:rPr>
        <w:t>Nordic Concrete Research</w:t>
      </w:r>
      <w:r>
        <w:rPr>
          <w:lang w:val="en-US"/>
        </w:rPr>
        <w:t>, (42) pp155–171.</w:t>
      </w:r>
    </w:p>
    <w:p w14:paraId="09E7D0C5" w14:textId="77777777" w:rsidR="001F64D7" w:rsidRDefault="0077215E" w:rsidP="007172FE">
      <w:pPr>
        <w:pStyle w:val="Reference"/>
        <w:ind w:left="284" w:hanging="284"/>
        <w:rPr>
          <w:lang w:val="en-US"/>
        </w:rPr>
      </w:pPr>
      <w:r>
        <w:rPr>
          <w:lang w:val="it-IT"/>
        </w:rPr>
        <w:t xml:space="preserve">Tiberti, G., Minelli, F., Plizzari, G.A., and Vecchio, F.J., 2014. </w:t>
      </w:r>
      <w:r>
        <w:rPr>
          <w:lang w:val="en-US"/>
        </w:rPr>
        <w:t xml:space="preserve">“Influence of concrete strength on crack development in SFRC members”, </w:t>
      </w:r>
      <w:r>
        <w:rPr>
          <w:i/>
          <w:lang w:val="en-US"/>
        </w:rPr>
        <w:t>Cement &amp; Concrete Composites</w:t>
      </w:r>
      <w:r>
        <w:rPr>
          <w:lang w:val="en-US"/>
        </w:rPr>
        <w:t>, 45, pp176-185.</w:t>
      </w:r>
      <w:r>
        <w:rPr>
          <w:lang w:val="hu-HU"/>
        </w:rPr>
        <w:t xml:space="preserve"> doi: </w:t>
      </w:r>
      <w:r>
        <w:fldChar w:fldCharType="begin"/>
      </w:r>
      <w:r>
        <w:instrText>HYPERLINK "https://doi.org/10.1016/j.cemconcomp.2013.10.004" \o "Persistent link using digital object identifier"</w:instrText>
      </w:r>
      <w:r>
        <w:fldChar w:fldCharType="separate"/>
      </w:r>
      <w:r>
        <w:rPr>
          <w:rStyle w:val="Hyperlink"/>
          <w:color w:val="0000EE"/>
        </w:rPr>
        <w:t>10.1016/j.cemconcomp.2013.10.004</w:t>
      </w:r>
      <w:r>
        <w:fldChar w:fldCharType="end"/>
      </w:r>
    </w:p>
    <w:p w14:paraId="63EAA638" w14:textId="5E824AC6" w:rsidR="00996DB3" w:rsidRDefault="0077215E" w:rsidP="007172FE">
      <w:pPr>
        <w:pStyle w:val="Reference"/>
        <w:ind w:left="284" w:hanging="284"/>
        <w:rPr>
          <w:rStyle w:val="Hyperlink"/>
          <w:color w:val="0000EE"/>
        </w:rPr>
      </w:pPr>
      <w:r>
        <w:rPr>
          <w:lang w:val="en-US"/>
        </w:rPr>
        <w:t xml:space="preserve">Vandewalle, L., 2000. “Cracking </w:t>
      </w:r>
      <w:proofErr w:type="spellStart"/>
      <w:r>
        <w:rPr>
          <w:lang w:val="en-US"/>
        </w:rPr>
        <w:t>behaviour</w:t>
      </w:r>
      <w:proofErr w:type="spellEnd"/>
      <w:r>
        <w:rPr>
          <w:lang w:val="en-US"/>
        </w:rPr>
        <w:t xml:space="preserve"> of concrete beams reinforced with a combination of ordinary reinforcement and steel </w:t>
      </w:r>
      <w:proofErr w:type="spellStart"/>
      <w:r>
        <w:rPr>
          <w:lang w:val="en-US"/>
        </w:rPr>
        <w:t>fibres</w:t>
      </w:r>
      <w:proofErr w:type="spellEnd"/>
      <w:r>
        <w:rPr>
          <w:lang w:val="en-US"/>
        </w:rPr>
        <w:t xml:space="preserve">”, </w:t>
      </w:r>
      <w:r>
        <w:rPr>
          <w:i/>
          <w:lang w:val="en-US"/>
        </w:rPr>
        <w:t>Materials and Structures</w:t>
      </w:r>
      <w:r>
        <w:rPr>
          <w:lang w:val="en-US"/>
        </w:rPr>
        <w:t>, 33, pp164-170.</w:t>
      </w:r>
      <w:r>
        <w:rPr>
          <w:lang w:val="hu-HU"/>
        </w:rPr>
        <w:t xml:space="preserve">     doi: </w:t>
      </w:r>
      <w:hyperlink r:id="rId19" w:tooltip="https://doi.org/10.1007/BF02479410?urlappend=%3Futm_source%3Dresearchgate.net%26utm_medium%3Darticle" w:history="1">
        <w:r>
          <w:rPr>
            <w:rStyle w:val="Hyperlink"/>
            <w:color w:val="0000EE"/>
          </w:rPr>
          <w:t>10.1007/BF02479410</w:t>
        </w:r>
      </w:hyperlink>
    </w:p>
    <w:p w14:paraId="5A3AD1D8" w14:textId="37C2E079" w:rsidR="00561364" w:rsidRDefault="00561364" w:rsidP="00996DB3">
      <w:pPr>
        <w:pStyle w:val="Reference"/>
      </w:pPr>
    </w:p>
    <w:p w14:paraId="4A2A47B7" w14:textId="699CF7F2" w:rsidR="00561364" w:rsidRDefault="00561364" w:rsidP="00996DB3">
      <w:pPr>
        <w:pStyle w:val="Reference"/>
      </w:pPr>
    </w:p>
    <w:p w14:paraId="35764BFA" w14:textId="77777777" w:rsidR="00561364" w:rsidRPr="00996DB3" w:rsidRDefault="00561364" w:rsidP="00996DB3">
      <w:pPr>
        <w:pStyle w:val="Reference"/>
      </w:pPr>
    </w:p>
    <w:sectPr w:rsidR="00561364" w:rsidRPr="00996DB3" w:rsidSect="00942277">
      <w:headerReference w:type="even" r:id="rId20"/>
      <w:headerReference w:type="default" r:id="rId21"/>
      <w:footerReference w:type="even" r:id="rId22"/>
      <w:footerReference w:type="default" r:id="rId23"/>
      <w:headerReference w:type="first" r:id="rId24"/>
      <w:footerReference w:type="first" r:id="rId25"/>
      <w:type w:val="oddPage"/>
      <w:pgSz w:w="11906" w:h="16838"/>
      <w:pgMar w:top="1985" w:right="1418" w:bottom="1418" w:left="1418"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BA0BA" w14:textId="77777777" w:rsidR="00204765" w:rsidRDefault="00204765">
      <w:pPr>
        <w:spacing w:after="0"/>
      </w:pPr>
      <w:r>
        <w:separator/>
      </w:r>
    </w:p>
  </w:endnote>
  <w:endnote w:type="continuationSeparator" w:id="0">
    <w:p w14:paraId="08C05A7D" w14:textId="77777777" w:rsidR="00204765" w:rsidRDefault="002047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BC8" w14:textId="0CA462D5" w:rsidR="001F64D7" w:rsidRDefault="0077215E">
    <w:pPr>
      <w:ind w:firstLine="0"/>
    </w:pPr>
    <w:r>
      <w:fldChar w:fldCharType="begin"/>
    </w:r>
    <w:r>
      <w:instrText xml:space="preserve"> PAGE   \* MERGEFORMAT </w:instrText>
    </w:r>
    <w:r>
      <w:fldChar w:fldCharType="separate"/>
    </w:r>
    <w:r w:rsidR="00EC265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22A9" w14:textId="1B076BA4" w:rsidR="001F64D7" w:rsidRDefault="0077215E">
    <w:pPr>
      <w:jc w:val="right"/>
    </w:pPr>
    <w:r>
      <w:fldChar w:fldCharType="begin"/>
    </w:r>
    <w:r>
      <w:instrText xml:space="preserve"> PAGE   \* MERGEFORMAT </w:instrText>
    </w:r>
    <w:r>
      <w:fldChar w:fldCharType="separate"/>
    </w:r>
    <w:r w:rsidR="00EC2657">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2A840" w14:textId="77777777" w:rsidR="00D33BEC" w:rsidRDefault="00D33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F7E27" w14:textId="77777777" w:rsidR="00204765" w:rsidRDefault="00204765">
      <w:pPr>
        <w:spacing w:after="0"/>
      </w:pPr>
      <w:r>
        <w:separator/>
      </w:r>
    </w:p>
  </w:footnote>
  <w:footnote w:type="continuationSeparator" w:id="0">
    <w:p w14:paraId="1F79F285" w14:textId="77777777" w:rsidR="00204765" w:rsidRDefault="002047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Borders>
        <w:bottom w:val="single" w:sz="8" w:space="0" w:color="002060"/>
      </w:tblBorders>
      <w:tblCellMar>
        <w:left w:w="70" w:type="dxa"/>
        <w:right w:w="70" w:type="dxa"/>
      </w:tblCellMar>
      <w:tblLook w:val="04A0" w:firstRow="1" w:lastRow="0" w:firstColumn="1" w:lastColumn="0" w:noHBand="0" w:noVBand="1"/>
    </w:tblPr>
    <w:tblGrid>
      <w:gridCol w:w="1157"/>
      <w:gridCol w:w="1133"/>
      <w:gridCol w:w="1275"/>
      <w:gridCol w:w="5507"/>
    </w:tblGrid>
    <w:tr w:rsidR="00FE27D8" w:rsidRPr="00C03CB0" w14:paraId="36504A61" w14:textId="77777777" w:rsidTr="00D33BEC">
      <w:trPr>
        <w:trHeight w:val="478"/>
      </w:trPr>
      <w:tc>
        <w:tcPr>
          <w:tcW w:w="1157" w:type="dxa"/>
        </w:tcPr>
        <w:p w14:paraId="655CBB17" w14:textId="306E9086" w:rsidR="00FE27D8" w:rsidRPr="00C03CB0" w:rsidRDefault="00D33BEC" w:rsidP="00EC2657">
          <w:pPr>
            <w:pStyle w:val="Header"/>
            <w:tabs>
              <w:tab w:val="center" w:pos="4536"/>
            </w:tabs>
            <w:ind w:firstLine="0"/>
            <w:jc w:val="left"/>
            <w:rPr>
              <w:sz w:val="20"/>
              <w:szCs w:val="20"/>
            </w:rPr>
          </w:pPr>
          <w:r w:rsidRPr="00855F3F">
            <w:rPr>
              <w:noProof/>
              <w:lang w:eastAsia="en-GB"/>
            </w:rPr>
            <w:drawing>
              <wp:inline distT="0" distB="0" distL="0" distR="0" wp14:anchorId="1CAB2EF0" wp14:editId="6E3460E3">
                <wp:extent cx="614231" cy="377314"/>
                <wp:effectExtent l="0" t="0" r="0" b="3810"/>
                <wp:docPr id="2" name="Graphic 35">
                  <a:extLst xmlns:a="http://schemas.openxmlformats.org/drawingml/2006/main">
                    <a:ext uri="{FF2B5EF4-FFF2-40B4-BE49-F238E27FC236}">
                      <a16:creationId xmlns:a16="http://schemas.microsoft.com/office/drawing/2014/main" id="{93A10212-43D3-9ECA-F2F7-AE8BF303D5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35">
                          <a:extLst>
                            <a:ext uri="{FF2B5EF4-FFF2-40B4-BE49-F238E27FC236}">
                              <a16:creationId xmlns:a16="http://schemas.microsoft.com/office/drawing/2014/main" id="{93A10212-43D3-9ECA-F2F7-AE8BF303D58F}"/>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634373" cy="389687"/>
                        </a:xfrm>
                        <a:prstGeom prst="rect">
                          <a:avLst/>
                        </a:prstGeom>
                      </pic:spPr>
                    </pic:pic>
                  </a:graphicData>
                </a:graphic>
              </wp:inline>
            </w:drawing>
          </w:r>
        </w:p>
      </w:tc>
      <w:tc>
        <w:tcPr>
          <w:tcW w:w="1134" w:type="dxa"/>
        </w:tcPr>
        <w:p w14:paraId="3182612F" w14:textId="296E6950" w:rsidR="00FE27D8" w:rsidRPr="00C03CB0" w:rsidRDefault="00D33BEC" w:rsidP="00FE27D8">
          <w:pPr>
            <w:spacing w:after="0"/>
            <w:ind w:firstLine="0"/>
            <w:jc w:val="left"/>
            <w:rPr>
              <w:noProof/>
              <w:lang w:eastAsia="en-GB"/>
            </w:rPr>
          </w:pPr>
          <w:r w:rsidRPr="00855F3F">
            <w:rPr>
              <w:noProof/>
              <w:lang w:eastAsia="en-GB"/>
            </w:rPr>
            <w:drawing>
              <wp:inline distT="0" distB="0" distL="0" distR="0" wp14:anchorId="0BCAF6A9" wp14:editId="046567A6">
                <wp:extent cx="536400" cy="486000"/>
                <wp:effectExtent l="0" t="0" r="0" b="0"/>
                <wp:docPr id="3" name="Picture 2" descr="FIB International">
                  <a:extLst xmlns:a="http://schemas.openxmlformats.org/drawingml/2006/main">
                    <a:ext uri="{FF2B5EF4-FFF2-40B4-BE49-F238E27FC236}">
                      <a16:creationId xmlns:a16="http://schemas.microsoft.com/office/drawing/2014/main" id="{DCA3D3A4-08B4-87D5-1859-5C7B5A7E94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FIB International">
                          <a:extLst>
                            <a:ext uri="{FF2B5EF4-FFF2-40B4-BE49-F238E27FC236}">
                              <a16:creationId xmlns:a16="http://schemas.microsoft.com/office/drawing/2014/main" id="{DCA3D3A4-08B4-87D5-1859-5C7B5A7E9492}"/>
                            </a:ext>
                          </a:extLst>
                        </pic:cNvP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36400" cy="486000"/>
                        </a:xfrm>
                        <a:prstGeom prst="rect">
                          <a:avLst/>
                        </a:prstGeom>
                        <a:noFill/>
                        <a:ln>
                          <a:noFill/>
                        </a:ln>
                      </pic:spPr>
                    </pic:pic>
                  </a:graphicData>
                </a:graphic>
              </wp:inline>
            </w:drawing>
          </w:r>
        </w:p>
      </w:tc>
      <w:tc>
        <w:tcPr>
          <w:tcW w:w="1276" w:type="dxa"/>
        </w:tcPr>
        <w:p w14:paraId="71D71D44" w14:textId="559DCCF1" w:rsidR="00FE27D8" w:rsidRPr="00C03CB0" w:rsidRDefault="00D33BEC" w:rsidP="00561364">
          <w:pPr>
            <w:spacing w:after="0"/>
            <w:ind w:firstLine="169"/>
            <w:jc w:val="center"/>
            <w:rPr>
              <w:noProof/>
              <w:lang w:eastAsia="en-GB"/>
            </w:rPr>
          </w:pPr>
          <w:r w:rsidRPr="00996DB3">
            <w:rPr>
              <w:noProof/>
              <w:lang w:eastAsia="en-GB"/>
            </w:rPr>
            <w:drawing>
              <wp:inline distT="0" distB="0" distL="0" distR="0" wp14:anchorId="21CC1AF6" wp14:editId="2E3307F1">
                <wp:extent cx="508750" cy="508750"/>
                <wp:effectExtent l="0" t="0" r="0" b="5715"/>
                <wp:docPr id="1" name="Graphic 47">
                  <a:extLst xmlns:a="http://schemas.openxmlformats.org/drawingml/2006/main">
                    <a:ext uri="{FF2B5EF4-FFF2-40B4-BE49-F238E27FC236}">
                      <a16:creationId xmlns:a16="http://schemas.microsoft.com/office/drawing/2014/main" id="{169EBBEB-5D5D-584F-A64A-E5A455491E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Graphic 47">
                          <a:extLst>
                            <a:ext uri="{FF2B5EF4-FFF2-40B4-BE49-F238E27FC236}">
                              <a16:creationId xmlns:a16="http://schemas.microsoft.com/office/drawing/2014/main" id="{169EBBEB-5D5D-584F-A64A-E5A455491ECF}"/>
                            </a:ext>
                          </a:extLst>
                        </pic:cNvPr>
                        <pic:cNvPicPr>
                          <a:picLocks noChangeAspect="1"/>
                        </pic:cNvPicPr>
                      </pic:nvPicPr>
                      <pic:blipFill>
                        <a:blip r:embed="rId4">
                          <a:extLst>
                            <a:ext uri="{96DAC541-7B7A-43D3-8B79-37D633B846F1}">
                              <asvg:svgBlip xmlns:asvg="http://schemas.microsoft.com/office/drawing/2016/SVG/main" r:embed="rId5"/>
                            </a:ext>
                          </a:extLst>
                        </a:blip>
                        <a:stretch>
                          <a:fillRect/>
                        </a:stretch>
                      </pic:blipFill>
                      <pic:spPr>
                        <a:xfrm>
                          <a:off x="0" y="0"/>
                          <a:ext cx="508750" cy="508750"/>
                        </a:xfrm>
                        <a:prstGeom prst="rect">
                          <a:avLst/>
                        </a:prstGeom>
                      </pic:spPr>
                    </pic:pic>
                  </a:graphicData>
                </a:graphic>
              </wp:inline>
            </w:drawing>
          </w:r>
        </w:p>
      </w:tc>
      <w:tc>
        <w:tcPr>
          <w:tcW w:w="5525" w:type="dxa"/>
        </w:tcPr>
        <w:p w14:paraId="756B061F" w14:textId="77777777" w:rsidR="00D33BEC" w:rsidRPr="00144DAF" w:rsidRDefault="00D33BEC" w:rsidP="00D33BEC">
          <w:pPr>
            <w:pStyle w:val="Header"/>
            <w:tabs>
              <w:tab w:val="clear" w:pos="4680"/>
            </w:tabs>
            <w:ind w:left="775" w:firstLine="0"/>
            <w:jc w:val="left"/>
            <w:rPr>
              <w:color w:val="002060"/>
              <w:sz w:val="22"/>
              <w:szCs w:val="22"/>
            </w:rPr>
          </w:pPr>
          <w:r w:rsidRPr="00144DAF">
            <w:rPr>
              <w:color w:val="002060"/>
              <w:sz w:val="22"/>
              <w:szCs w:val="22"/>
            </w:rPr>
            <w:t xml:space="preserve">FRC2026: </w:t>
          </w:r>
          <w:r>
            <w:rPr>
              <w:color w:val="002060"/>
              <w:sz w:val="22"/>
              <w:szCs w:val="22"/>
            </w:rPr>
            <w:t xml:space="preserve">Budapest </w:t>
          </w:r>
          <w:r w:rsidRPr="00144DAF">
            <w:rPr>
              <w:color w:val="002060"/>
              <w:sz w:val="22"/>
              <w:szCs w:val="22"/>
            </w:rPr>
            <w:t>Fibre Reinforced Concrete</w:t>
          </w:r>
          <w:r>
            <w:rPr>
              <w:color w:val="002060"/>
              <w:sz w:val="22"/>
              <w:szCs w:val="22"/>
            </w:rPr>
            <w:t xml:space="preserve"> </w:t>
          </w:r>
          <w:r w:rsidRPr="00144DAF">
            <w:rPr>
              <w:color w:val="002060"/>
              <w:sz w:val="22"/>
              <w:szCs w:val="22"/>
            </w:rPr>
            <w:t xml:space="preserve">‒ </w:t>
          </w:r>
        </w:p>
        <w:p w14:paraId="25D6D5CA" w14:textId="77777777" w:rsidR="00D33BEC" w:rsidRPr="00144DAF" w:rsidRDefault="00D33BEC" w:rsidP="00D33BEC">
          <w:pPr>
            <w:pStyle w:val="Header"/>
            <w:tabs>
              <w:tab w:val="center" w:pos="4536"/>
            </w:tabs>
            <w:ind w:left="775" w:firstLine="0"/>
            <w:jc w:val="left"/>
            <w:rPr>
              <w:color w:val="002060"/>
              <w:sz w:val="22"/>
              <w:szCs w:val="22"/>
            </w:rPr>
          </w:pPr>
          <w:r w:rsidRPr="00144DAF">
            <w:rPr>
              <w:color w:val="002060"/>
              <w:sz w:val="22"/>
              <w:szCs w:val="22"/>
            </w:rPr>
            <w:t>from Design to Structural Applications</w:t>
          </w:r>
        </w:p>
        <w:p w14:paraId="648AA7B2" w14:textId="47D9B26B" w:rsidR="00FE27D8" w:rsidRPr="00C03CB0" w:rsidRDefault="00D33BEC" w:rsidP="00D33BEC">
          <w:pPr>
            <w:spacing w:after="0"/>
            <w:ind w:left="775" w:firstLine="0"/>
          </w:pPr>
          <w:r w:rsidRPr="00144DAF">
            <w:rPr>
              <w:color w:val="002060"/>
              <w:sz w:val="22"/>
              <w:szCs w:val="22"/>
            </w:rPr>
            <w:t>Joint ACI-</w:t>
          </w:r>
          <w:r w:rsidRPr="00144DAF">
            <w:rPr>
              <w:i/>
              <w:color w:val="002060"/>
              <w:sz w:val="22"/>
              <w:szCs w:val="22"/>
            </w:rPr>
            <w:t>fib</w:t>
          </w:r>
          <w:r w:rsidRPr="00144DAF">
            <w:rPr>
              <w:color w:val="002060"/>
              <w:sz w:val="22"/>
              <w:szCs w:val="22"/>
            </w:rPr>
            <w:t>-RILEM International Workshop</w:t>
          </w:r>
          <w:r w:rsidRPr="00996DB3">
            <w:rPr>
              <w:noProof/>
              <w:lang w:eastAsia="en-GB"/>
            </w:rPr>
            <w:t xml:space="preserve"> </w:t>
          </w:r>
        </w:p>
      </w:tc>
    </w:tr>
  </w:tbl>
  <w:p w14:paraId="4B99056E" w14:textId="77777777" w:rsidR="001F64D7" w:rsidRDefault="001F64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Borders>
        <w:bottom w:val="single" w:sz="8" w:space="0" w:color="002060"/>
      </w:tblBorders>
      <w:tblCellMar>
        <w:left w:w="70" w:type="dxa"/>
        <w:right w:w="70" w:type="dxa"/>
      </w:tblCellMar>
      <w:tblLook w:val="04A0" w:firstRow="1" w:lastRow="0" w:firstColumn="1" w:lastColumn="0" w:noHBand="0" w:noVBand="1"/>
    </w:tblPr>
    <w:tblGrid>
      <w:gridCol w:w="5484"/>
      <w:gridCol w:w="1157"/>
      <w:gridCol w:w="1158"/>
      <w:gridCol w:w="1273"/>
    </w:tblGrid>
    <w:tr w:rsidR="00855F3F" w:rsidRPr="00C03CB0" w14:paraId="306AFC46" w14:textId="77777777" w:rsidTr="00E61CD0">
      <w:trPr>
        <w:trHeight w:val="478"/>
      </w:trPr>
      <w:tc>
        <w:tcPr>
          <w:tcW w:w="5506" w:type="dxa"/>
        </w:tcPr>
        <w:p w14:paraId="5DFA58BB" w14:textId="6CAC6019" w:rsidR="00FE27D8" w:rsidRPr="00144DAF" w:rsidRDefault="00FE27D8" w:rsidP="00EC2657">
          <w:pPr>
            <w:pStyle w:val="Header"/>
            <w:tabs>
              <w:tab w:val="center" w:pos="4536"/>
            </w:tabs>
            <w:ind w:firstLine="0"/>
            <w:jc w:val="left"/>
            <w:rPr>
              <w:color w:val="002060"/>
              <w:sz w:val="22"/>
              <w:szCs w:val="22"/>
            </w:rPr>
          </w:pPr>
          <w:r w:rsidRPr="00144DAF">
            <w:rPr>
              <w:color w:val="002060"/>
              <w:sz w:val="22"/>
              <w:szCs w:val="22"/>
            </w:rPr>
            <w:t>FRC2026</w:t>
          </w:r>
          <w:r w:rsidR="00996DB3" w:rsidRPr="00144DAF">
            <w:rPr>
              <w:color w:val="002060"/>
              <w:sz w:val="22"/>
              <w:szCs w:val="22"/>
            </w:rPr>
            <w:t xml:space="preserve"> Budapest</w:t>
          </w:r>
          <w:r w:rsidRPr="00144DAF">
            <w:rPr>
              <w:color w:val="002060"/>
              <w:sz w:val="22"/>
              <w:szCs w:val="22"/>
            </w:rPr>
            <w:t>: Fibre Reinforced Concrete</w:t>
          </w:r>
          <w:r w:rsidR="00996DB3" w:rsidRPr="00144DAF">
            <w:rPr>
              <w:color w:val="002060"/>
              <w:sz w:val="22"/>
              <w:szCs w:val="22"/>
            </w:rPr>
            <w:t xml:space="preserve"> ‒</w:t>
          </w:r>
        </w:p>
        <w:p w14:paraId="682ADD77" w14:textId="77777777" w:rsidR="00FE27D8" w:rsidRPr="00144DAF" w:rsidRDefault="00FE27D8" w:rsidP="00EC2657">
          <w:pPr>
            <w:pStyle w:val="Header"/>
            <w:tabs>
              <w:tab w:val="center" w:pos="4536"/>
            </w:tabs>
            <w:ind w:firstLine="0"/>
            <w:jc w:val="left"/>
            <w:rPr>
              <w:color w:val="002060"/>
              <w:sz w:val="22"/>
              <w:szCs w:val="22"/>
            </w:rPr>
          </w:pPr>
          <w:r w:rsidRPr="00144DAF">
            <w:rPr>
              <w:color w:val="002060"/>
              <w:sz w:val="22"/>
              <w:szCs w:val="22"/>
            </w:rPr>
            <w:t>from Design to Structural Applications</w:t>
          </w:r>
        </w:p>
        <w:p w14:paraId="4F7F0EC6" w14:textId="77777777" w:rsidR="00FE27D8" w:rsidRPr="00C03CB0" w:rsidRDefault="00FE27D8" w:rsidP="00EC2657">
          <w:pPr>
            <w:pStyle w:val="Header"/>
            <w:tabs>
              <w:tab w:val="center" w:pos="4536"/>
            </w:tabs>
            <w:ind w:firstLine="0"/>
            <w:jc w:val="left"/>
            <w:rPr>
              <w:sz w:val="20"/>
              <w:szCs w:val="20"/>
            </w:rPr>
          </w:pPr>
          <w:r w:rsidRPr="00144DAF">
            <w:rPr>
              <w:color w:val="002060"/>
              <w:sz w:val="22"/>
              <w:szCs w:val="22"/>
            </w:rPr>
            <w:t>Joint ACI-</w:t>
          </w:r>
          <w:r w:rsidRPr="00144DAF">
            <w:rPr>
              <w:i/>
              <w:color w:val="002060"/>
              <w:sz w:val="22"/>
              <w:szCs w:val="22"/>
            </w:rPr>
            <w:t>fib</w:t>
          </w:r>
          <w:r w:rsidRPr="00144DAF">
            <w:rPr>
              <w:color w:val="002060"/>
              <w:sz w:val="22"/>
              <w:szCs w:val="22"/>
            </w:rPr>
            <w:t>-RILEM International Workshop</w:t>
          </w:r>
        </w:p>
      </w:tc>
      <w:tc>
        <w:tcPr>
          <w:tcW w:w="1157" w:type="dxa"/>
        </w:tcPr>
        <w:p w14:paraId="58669506" w14:textId="75FE202E" w:rsidR="00FE27D8" w:rsidRPr="00C03CB0" w:rsidRDefault="00855F3F" w:rsidP="00855F3F">
          <w:pPr>
            <w:spacing w:after="0"/>
            <w:ind w:firstLine="0"/>
            <w:jc w:val="center"/>
            <w:rPr>
              <w:noProof/>
              <w:lang w:eastAsia="en-GB"/>
            </w:rPr>
          </w:pPr>
          <w:r w:rsidRPr="00855F3F">
            <w:rPr>
              <w:noProof/>
              <w:lang w:eastAsia="en-GB"/>
            </w:rPr>
            <w:drawing>
              <wp:inline distT="0" distB="0" distL="0" distR="0" wp14:anchorId="31257B53" wp14:editId="4F38FA9B">
                <wp:extent cx="614231" cy="377314"/>
                <wp:effectExtent l="0" t="0" r="0" b="3810"/>
                <wp:docPr id="1563270736" name="Graphic 35">
                  <a:extLst xmlns:a="http://schemas.openxmlformats.org/drawingml/2006/main">
                    <a:ext uri="{FF2B5EF4-FFF2-40B4-BE49-F238E27FC236}">
                      <a16:creationId xmlns:a16="http://schemas.microsoft.com/office/drawing/2014/main" id="{93A10212-43D3-9ECA-F2F7-AE8BF303D5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35">
                          <a:extLst>
                            <a:ext uri="{FF2B5EF4-FFF2-40B4-BE49-F238E27FC236}">
                              <a16:creationId xmlns:a16="http://schemas.microsoft.com/office/drawing/2014/main" id="{93A10212-43D3-9ECA-F2F7-AE8BF303D58F}"/>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634373" cy="389687"/>
                        </a:xfrm>
                        <a:prstGeom prst="rect">
                          <a:avLst/>
                        </a:prstGeom>
                      </pic:spPr>
                    </pic:pic>
                  </a:graphicData>
                </a:graphic>
              </wp:inline>
            </w:drawing>
          </w:r>
        </w:p>
      </w:tc>
      <w:tc>
        <w:tcPr>
          <w:tcW w:w="1134" w:type="dxa"/>
        </w:tcPr>
        <w:p w14:paraId="726FF1E0" w14:textId="375B3954" w:rsidR="00FE27D8" w:rsidRPr="00C03CB0" w:rsidRDefault="00855F3F" w:rsidP="00855F3F">
          <w:pPr>
            <w:spacing w:after="0"/>
            <w:ind w:firstLine="172"/>
            <w:jc w:val="center"/>
            <w:rPr>
              <w:noProof/>
              <w:lang w:eastAsia="en-GB"/>
            </w:rPr>
          </w:pPr>
          <w:r w:rsidRPr="00855F3F">
            <w:rPr>
              <w:noProof/>
              <w:lang w:eastAsia="en-GB"/>
            </w:rPr>
            <w:drawing>
              <wp:inline distT="0" distB="0" distL="0" distR="0" wp14:anchorId="41B32A13" wp14:editId="312C9BBE">
                <wp:extent cx="537129" cy="484909"/>
                <wp:effectExtent l="0" t="0" r="0" b="0"/>
                <wp:docPr id="801019559" name="Picture 2" descr="FIB International">
                  <a:extLst xmlns:a="http://schemas.openxmlformats.org/drawingml/2006/main">
                    <a:ext uri="{FF2B5EF4-FFF2-40B4-BE49-F238E27FC236}">
                      <a16:creationId xmlns:a16="http://schemas.microsoft.com/office/drawing/2014/main" id="{DCA3D3A4-08B4-87D5-1859-5C7B5A7E94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FIB International">
                          <a:extLst>
                            <a:ext uri="{FF2B5EF4-FFF2-40B4-BE49-F238E27FC236}">
                              <a16:creationId xmlns:a16="http://schemas.microsoft.com/office/drawing/2014/main" id="{DCA3D3A4-08B4-87D5-1859-5C7B5A7E9492}"/>
                            </a:ext>
                          </a:extLst>
                        </pic:cNvP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6597" cy="493456"/>
                        </a:xfrm>
                        <a:prstGeom prst="rect">
                          <a:avLst/>
                        </a:prstGeom>
                        <a:noFill/>
                        <a:ln>
                          <a:noFill/>
                        </a:ln>
                      </pic:spPr>
                    </pic:pic>
                  </a:graphicData>
                </a:graphic>
              </wp:inline>
            </w:drawing>
          </w:r>
        </w:p>
      </w:tc>
      <w:tc>
        <w:tcPr>
          <w:tcW w:w="1275" w:type="dxa"/>
        </w:tcPr>
        <w:p w14:paraId="4B9F1164" w14:textId="7271DC1C" w:rsidR="00FE27D8" w:rsidRPr="00C03CB0" w:rsidRDefault="00996DB3" w:rsidP="00561364">
          <w:pPr>
            <w:spacing w:after="0"/>
            <w:ind w:firstLine="0"/>
            <w:jc w:val="right"/>
          </w:pPr>
          <w:r w:rsidRPr="00996DB3">
            <w:rPr>
              <w:noProof/>
              <w:lang w:eastAsia="en-GB"/>
            </w:rPr>
            <w:drawing>
              <wp:inline distT="0" distB="0" distL="0" distR="0" wp14:anchorId="151620A0" wp14:editId="7B273768">
                <wp:extent cx="508750" cy="508750"/>
                <wp:effectExtent l="0" t="0" r="0" b="5715"/>
                <wp:docPr id="48" name="Graphic 47">
                  <a:extLst xmlns:a="http://schemas.openxmlformats.org/drawingml/2006/main">
                    <a:ext uri="{FF2B5EF4-FFF2-40B4-BE49-F238E27FC236}">
                      <a16:creationId xmlns:a16="http://schemas.microsoft.com/office/drawing/2014/main" id="{169EBBEB-5D5D-584F-A64A-E5A455491E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Graphic 47">
                          <a:extLst>
                            <a:ext uri="{FF2B5EF4-FFF2-40B4-BE49-F238E27FC236}">
                              <a16:creationId xmlns:a16="http://schemas.microsoft.com/office/drawing/2014/main" id="{169EBBEB-5D5D-584F-A64A-E5A455491ECF}"/>
                            </a:ext>
                          </a:extLst>
                        </pic:cNvPr>
                        <pic:cNvPicPr>
                          <a:picLocks noChangeAspect="1"/>
                        </pic:cNvPicPr>
                      </pic:nvPicPr>
                      <pic:blipFill>
                        <a:blip r:embed="rId4">
                          <a:extLst>
                            <a:ext uri="{96DAC541-7B7A-43D3-8B79-37D633B846F1}">
                              <asvg:svgBlip xmlns:asvg="http://schemas.microsoft.com/office/drawing/2016/SVG/main" r:embed="rId5"/>
                            </a:ext>
                          </a:extLst>
                        </a:blip>
                        <a:stretch>
                          <a:fillRect/>
                        </a:stretch>
                      </pic:blipFill>
                      <pic:spPr>
                        <a:xfrm>
                          <a:off x="0" y="0"/>
                          <a:ext cx="508750" cy="508750"/>
                        </a:xfrm>
                        <a:prstGeom prst="rect">
                          <a:avLst/>
                        </a:prstGeom>
                      </pic:spPr>
                    </pic:pic>
                  </a:graphicData>
                </a:graphic>
              </wp:inline>
            </w:drawing>
          </w:r>
        </w:p>
      </w:tc>
    </w:tr>
  </w:tbl>
  <w:p w14:paraId="53128261" w14:textId="77777777" w:rsidR="001F64D7" w:rsidRDefault="001F64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514D" w14:textId="77777777" w:rsidR="00D33BEC" w:rsidRDefault="00D33B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7EA4F18E"/>
    <w:lvl w:ilvl="0">
      <w:start w:val="1"/>
      <w:numFmt w:val="decimal"/>
      <w:lvlText w:val="%1."/>
      <w:lvlJc w:val="left"/>
      <w:pPr>
        <w:tabs>
          <w:tab w:val="num" w:pos="1492"/>
        </w:tabs>
        <w:ind w:left="1492" w:hanging="360"/>
      </w:pPr>
      <w:rPr>
        <w:rFonts w:cs="Times New Roman"/>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FFFFFF7D"/>
    <w:multiLevelType w:val="multilevel"/>
    <w:tmpl w:val="95E286E2"/>
    <w:lvl w:ilvl="0">
      <w:start w:val="1"/>
      <w:numFmt w:val="decimal"/>
      <w:lvlText w:val="%1."/>
      <w:lvlJc w:val="left"/>
      <w:pPr>
        <w:tabs>
          <w:tab w:val="num" w:pos="1209"/>
        </w:tabs>
        <w:ind w:left="1209" w:hanging="360"/>
      </w:pPr>
      <w:rPr>
        <w:rFonts w:cs="Times New Roman"/>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FFFFFF7E"/>
    <w:multiLevelType w:val="multilevel"/>
    <w:tmpl w:val="3A36B5EA"/>
    <w:lvl w:ilvl="0">
      <w:start w:val="1"/>
      <w:numFmt w:val="decimal"/>
      <w:lvlText w:val="%1."/>
      <w:lvlJc w:val="left"/>
      <w:pPr>
        <w:tabs>
          <w:tab w:val="num" w:pos="926"/>
        </w:tabs>
        <w:ind w:left="926" w:hanging="360"/>
      </w:pPr>
      <w:rPr>
        <w:rFonts w:cs="Times New Roman"/>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FFFFFF7F"/>
    <w:multiLevelType w:val="multilevel"/>
    <w:tmpl w:val="28DCE0AE"/>
    <w:lvl w:ilvl="0">
      <w:start w:val="1"/>
      <w:numFmt w:val="decimal"/>
      <w:lvlText w:val="%1."/>
      <w:lvlJc w:val="left"/>
      <w:pPr>
        <w:tabs>
          <w:tab w:val="num" w:pos="720"/>
        </w:tabs>
        <w:ind w:left="720" w:hanging="360"/>
      </w:pPr>
      <w:rPr>
        <w:rFonts w:cs="Times New Roman"/>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FFFFFF80"/>
    <w:multiLevelType w:val="multilevel"/>
    <w:tmpl w:val="CC2A01BC"/>
    <w:lvl w:ilvl="0">
      <w:start w:val="1"/>
      <w:numFmt w:val="bullet"/>
      <w:lvlText w:val=""/>
      <w:lvlJc w:val="left"/>
      <w:pPr>
        <w:tabs>
          <w:tab w:val="num" w:pos="1492"/>
        </w:tabs>
        <w:ind w:left="1492" w:hanging="360"/>
      </w:pPr>
      <w:rPr>
        <w:rFonts w:ascii="Symbol" w:hAnsi="Symbol"/>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FFFFFF81"/>
    <w:multiLevelType w:val="multilevel"/>
    <w:tmpl w:val="3A229056"/>
    <w:lvl w:ilvl="0">
      <w:start w:val="1"/>
      <w:numFmt w:val="bullet"/>
      <w:lvlText w:val=""/>
      <w:lvlJc w:val="left"/>
      <w:pPr>
        <w:tabs>
          <w:tab w:val="num" w:pos="1209"/>
        </w:tabs>
        <w:ind w:left="1209" w:hanging="360"/>
      </w:pPr>
      <w:rPr>
        <w:rFonts w:ascii="Symbol" w:hAnsi="Symbol"/>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FFFFFF82"/>
    <w:multiLevelType w:val="multilevel"/>
    <w:tmpl w:val="CE94B322"/>
    <w:lvl w:ilvl="0">
      <w:start w:val="1"/>
      <w:numFmt w:val="bullet"/>
      <w:lvlText w:val=""/>
      <w:lvlJc w:val="left"/>
      <w:pPr>
        <w:tabs>
          <w:tab w:val="num" w:pos="926"/>
        </w:tabs>
        <w:ind w:left="926" w:hanging="360"/>
      </w:pPr>
      <w:rPr>
        <w:rFonts w:ascii="Symbol" w:hAnsi="Symbol"/>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FFFFFF83"/>
    <w:multiLevelType w:val="multilevel"/>
    <w:tmpl w:val="232A5044"/>
    <w:lvl w:ilvl="0">
      <w:start w:val="1"/>
      <w:numFmt w:val="bullet"/>
      <w:lvlText w:val=""/>
      <w:lvlJc w:val="left"/>
      <w:pPr>
        <w:tabs>
          <w:tab w:val="num" w:pos="643"/>
        </w:tabs>
        <w:ind w:left="643" w:hanging="360"/>
      </w:pPr>
      <w:rPr>
        <w:rFonts w:ascii="Symbol" w:hAnsi="Symbol"/>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FFFFFF88"/>
    <w:multiLevelType w:val="multilevel"/>
    <w:tmpl w:val="50648132"/>
    <w:lvl w:ilvl="0">
      <w:start w:val="1"/>
      <w:numFmt w:val="decimal"/>
      <w:lvlText w:val="%1."/>
      <w:lvlJc w:val="left"/>
      <w:pPr>
        <w:tabs>
          <w:tab w:val="num" w:pos="360"/>
        </w:tabs>
        <w:ind w:left="360" w:hanging="360"/>
      </w:pPr>
      <w:rPr>
        <w:rFonts w:cs="Times New Roman"/>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FFFFFF89"/>
    <w:multiLevelType w:val="multilevel"/>
    <w:tmpl w:val="7FB25072"/>
    <w:lvl w:ilvl="0">
      <w:start w:val="1"/>
      <w:numFmt w:val="bullet"/>
      <w:lvlText w:val=""/>
      <w:lvlJc w:val="left"/>
      <w:pPr>
        <w:tabs>
          <w:tab w:val="num" w:pos="360"/>
        </w:tabs>
        <w:ind w:left="360" w:hanging="360"/>
      </w:pPr>
      <w:rPr>
        <w:rFonts w:ascii="Symbol" w:hAnsi="Symbol"/>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085241B"/>
    <w:multiLevelType w:val="multilevel"/>
    <w:tmpl w:val="040E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16DA5477"/>
    <w:multiLevelType w:val="multilevel"/>
    <w:tmpl w:val="040E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19E34ED2"/>
    <w:multiLevelType w:val="multilevel"/>
    <w:tmpl w:val="AE32295A"/>
    <w:lvl w:ilvl="0">
      <w:start w:val="1"/>
      <w:numFmt w:val="bullet"/>
      <w:pStyle w:val="Bulletlist"/>
      <w:lvlText w:val=""/>
      <w:lvlJc w:val="left"/>
      <w:pPr>
        <w:tabs>
          <w:tab w:val="num" w:pos="567"/>
        </w:tabs>
        <w:ind w:left="567" w:hanging="51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15:restartNumberingAfterBreak="0">
    <w:nsid w:val="24C67B7D"/>
    <w:multiLevelType w:val="multilevel"/>
    <w:tmpl w:val="040E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2AE41FFD"/>
    <w:multiLevelType w:val="multilevel"/>
    <w:tmpl w:val="645823D6"/>
    <w:lvl w:ilvl="0">
      <w:start w:val="1"/>
      <w:numFmt w:val="decimal"/>
      <w:lvlText w:val="%1"/>
      <w:lvlJc w:val="left"/>
      <w:pPr>
        <w:tabs>
          <w:tab w:val="num" w:pos="1000"/>
        </w:tabs>
        <w:ind w:left="1000" w:hanging="1000"/>
      </w:pPr>
      <w:rPr>
        <w:rFonts w:cs="Times New Roman"/>
      </w:rPr>
    </w:lvl>
    <w:lvl w:ilvl="1">
      <w:start w:val="1"/>
      <w:numFmt w:val="decimal"/>
      <w:lvlText w:val="%1.%2"/>
      <w:lvlJc w:val="left"/>
      <w:pPr>
        <w:tabs>
          <w:tab w:val="num" w:pos="1000"/>
        </w:tabs>
        <w:ind w:left="1000" w:hanging="1000"/>
      </w:pPr>
      <w:rPr>
        <w:rFonts w:cs="Times New Roman"/>
      </w:rPr>
    </w:lvl>
    <w:lvl w:ilvl="2">
      <w:start w:val="1"/>
      <w:numFmt w:val="decimal"/>
      <w:lvlText w:val="%1.%2.%3"/>
      <w:lvlJc w:val="left"/>
      <w:pPr>
        <w:tabs>
          <w:tab w:val="num" w:pos="1000"/>
        </w:tabs>
        <w:ind w:left="1000" w:hanging="1000"/>
      </w:pPr>
      <w:rPr>
        <w:rFonts w:cs="Times New Roman"/>
      </w:rPr>
    </w:lvl>
    <w:lvl w:ilvl="3">
      <w:start w:val="1"/>
      <w:numFmt w:val="decimal"/>
      <w:lvlText w:val="%1.%2.%3.%4"/>
      <w:lvlJc w:val="left"/>
      <w:pPr>
        <w:tabs>
          <w:tab w:val="num" w:pos="1000"/>
        </w:tabs>
        <w:ind w:left="1000" w:hanging="100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C0F54EE"/>
    <w:multiLevelType w:val="multilevel"/>
    <w:tmpl w:val="5D642B98"/>
    <w:lvl w:ilvl="0">
      <w:start w:val="1"/>
      <w:numFmt w:val="decimal"/>
      <w:lvlText w:val="%1"/>
      <w:lvlJc w:val="left"/>
      <w:pPr>
        <w:ind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864" w:hanging="864"/>
      </w:pPr>
      <w:rPr>
        <w:rFonts w:cs="Times New Roman"/>
      </w:rPr>
    </w:lvl>
    <w:lvl w:ilvl="3">
      <w:start w:val="1"/>
      <w:numFmt w:val="decimal"/>
      <w:lvlText w:val="%1.%2.%3.%4."/>
      <w:lvlJc w:val="left"/>
      <w:pPr>
        <w:ind w:left="1368" w:hanging="648"/>
      </w:pPr>
      <w:rPr>
        <w:rFonts w:cs="Times New Roman"/>
      </w:rPr>
    </w:lvl>
    <w:lvl w:ilvl="4">
      <w:start w:val="1"/>
      <w:numFmt w:val="decimal"/>
      <w:lvlText w:val="%1.%2.%3.%4.%5."/>
      <w:lvlJc w:val="left"/>
      <w:pPr>
        <w:ind w:left="1872" w:hanging="792"/>
      </w:pPr>
      <w:rPr>
        <w:rFonts w:cs="Times New Roman"/>
      </w:rPr>
    </w:lvl>
    <w:lvl w:ilvl="5">
      <w:start w:val="1"/>
      <w:numFmt w:val="decimal"/>
      <w:lvlText w:val="%1.%2.%3.%4.%5.%6."/>
      <w:lvlJc w:val="left"/>
      <w:pPr>
        <w:ind w:left="2376" w:hanging="936"/>
      </w:pPr>
      <w:rPr>
        <w:rFonts w:cs="Times New Roman"/>
      </w:rPr>
    </w:lvl>
    <w:lvl w:ilvl="6">
      <w:start w:val="1"/>
      <w:numFmt w:val="decimal"/>
      <w:lvlText w:val="%1.%2.%3.%4.%5.%6.%7."/>
      <w:lvlJc w:val="left"/>
      <w:pPr>
        <w:ind w:left="2880" w:hanging="1080"/>
      </w:pPr>
      <w:rPr>
        <w:rFonts w:cs="Times New Roman"/>
      </w:rPr>
    </w:lvl>
    <w:lvl w:ilvl="7">
      <w:start w:val="1"/>
      <w:numFmt w:val="decimal"/>
      <w:lvlText w:val="%1.%2.%3.%4.%5.%6.%7.%8."/>
      <w:lvlJc w:val="left"/>
      <w:pPr>
        <w:ind w:left="3384" w:hanging="1224"/>
      </w:pPr>
      <w:rPr>
        <w:rFonts w:cs="Times New Roman"/>
      </w:rPr>
    </w:lvl>
    <w:lvl w:ilvl="8">
      <w:start w:val="1"/>
      <w:numFmt w:val="decimal"/>
      <w:lvlText w:val="%1.%2.%3.%4.%5.%6.%7.%8.%9."/>
      <w:lvlJc w:val="left"/>
      <w:pPr>
        <w:ind w:left="3960" w:hanging="1440"/>
      </w:pPr>
      <w:rPr>
        <w:rFonts w:cs="Times New Roman"/>
      </w:rPr>
    </w:lvl>
  </w:abstractNum>
  <w:abstractNum w:abstractNumId="16" w15:restartNumberingAfterBreak="0">
    <w:nsid w:val="3E09144D"/>
    <w:multiLevelType w:val="multilevel"/>
    <w:tmpl w:val="233E5530"/>
    <w:lvl w:ilvl="0">
      <w:start w:val="1"/>
      <w:numFmt w:val="decimal"/>
      <w:pStyle w:val="Heading1"/>
      <w:lvlText w:val="%1"/>
      <w:lvlJc w:val="left"/>
      <w:pPr>
        <w:ind w:hanging="360"/>
      </w:pPr>
      <w:rPr>
        <w:rFonts w:cs="Times New Roman"/>
      </w:rPr>
    </w:lvl>
    <w:lvl w:ilvl="1">
      <w:start w:val="1"/>
      <w:numFmt w:val="decimal"/>
      <w:pStyle w:val="Heading2"/>
      <w:lvlText w:val="%1.%2"/>
      <w:lvlJc w:val="left"/>
      <w:pPr>
        <w:ind w:left="432" w:hanging="432"/>
      </w:pPr>
      <w:rPr>
        <w:rFonts w:cs="Times New Roman"/>
      </w:rPr>
    </w:lvl>
    <w:lvl w:ilvl="2">
      <w:start w:val="1"/>
      <w:numFmt w:val="decimal"/>
      <w:pStyle w:val="Heading3"/>
      <w:lvlText w:val="%1.%2.%3"/>
      <w:lvlJc w:val="left"/>
      <w:pPr>
        <w:ind w:left="864" w:hanging="864"/>
      </w:pPr>
      <w:rPr>
        <w:rFonts w:cs="Times New Roman"/>
      </w:rPr>
    </w:lvl>
    <w:lvl w:ilvl="3">
      <w:start w:val="1"/>
      <w:numFmt w:val="decimal"/>
      <w:pStyle w:val="Heading4"/>
      <w:lvlText w:val="%1.%2.%3.%4"/>
      <w:lvlJc w:val="left"/>
      <w:pPr>
        <w:ind w:left="1368" w:hanging="1368"/>
      </w:pPr>
      <w:rPr>
        <w:rFonts w:cs="Times New Roman"/>
      </w:rPr>
    </w:lvl>
    <w:lvl w:ilvl="4">
      <w:start w:val="1"/>
      <w:numFmt w:val="decimal"/>
      <w:lvlText w:val="%1.%2.%3.%4.%5."/>
      <w:lvlJc w:val="left"/>
      <w:pPr>
        <w:ind w:left="1872" w:hanging="792"/>
      </w:pPr>
      <w:rPr>
        <w:rFonts w:cs="Times New Roman"/>
      </w:rPr>
    </w:lvl>
    <w:lvl w:ilvl="5">
      <w:start w:val="1"/>
      <w:numFmt w:val="decimal"/>
      <w:lvlText w:val="%1.%2.%3.%4.%5.%6."/>
      <w:lvlJc w:val="left"/>
      <w:pPr>
        <w:ind w:left="2376" w:hanging="936"/>
      </w:pPr>
      <w:rPr>
        <w:rFonts w:cs="Times New Roman"/>
      </w:rPr>
    </w:lvl>
    <w:lvl w:ilvl="6">
      <w:start w:val="1"/>
      <w:numFmt w:val="decimal"/>
      <w:lvlText w:val="%1.%2.%3.%4.%5.%6.%7."/>
      <w:lvlJc w:val="left"/>
      <w:pPr>
        <w:ind w:left="2880" w:hanging="1080"/>
      </w:pPr>
      <w:rPr>
        <w:rFonts w:cs="Times New Roman"/>
      </w:rPr>
    </w:lvl>
    <w:lvl w:ilvl="7">
      <w:start w:val="1"/>
      <w:numFmt w:val="decimal"/>
      <w:lvlText w:val="%1.%2.%3.%4.%5.%6.%7.%8."/>
      <w:lvlJc w:val="left"/>
      <w:pPr>
        <w:ind w:left="3384" w:hanging="1224"/>
      </w:pPr>
      <w:rPr>
        <w:rFonts w:cs="Times New Roman"/>
      </w:rPr>
    </w:lvl>
    <w:lvl w:ilvl="8">
      <w:start w:val="1"/>
      <w:numFmt w:val="decimal"/>
      <w:lvlText w:val="%1.%2.%3.%4.%5.%6.%7.%8.%9."/>
      <w:lvlJc w:val="left"/>
      <w:pPr>
        <w:ind w:left="3960" w:hanging="1440"/>
      </w:pPr>
      <w:rPr>
        <w:rFonts w:cs="Times New Roman"/>
      </w:rPr>
    </w:lvl>
  </w:abstractNum>
  <w:abstractNum w:abstractNumId="17" w15:restartNumberingAfterBreak="0">
    <w:nsid w:val="47541326"/>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5BC313BB"/>
    <w:multiLevelType w:val="multilevel"/>
    <w:tmpl w:val="439E54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6384E3C"/>
    <w:multiLevelType w:val="multilevel"/>
    <w:tmpl w:val="040E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6DB63BC9"/>
    <w:multiLevelType w:val="multilevel"/>
    <w:tmpl w:val="EAA8EF18"/>
    <w:lvl w:ilvl="0">
      <w:start w:val="1"/>
      <w:numFmt w:val="decimal"/>
      <w:pStyle w:val="Numberedlist"/>
      <w:lvlText w:val="%1)"/>
      <w:lvlJc w:val="left"/>
      <w:pPr>
        <w:ind w:left="284" w:hanging="284"/>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72A91693"/>
    <w:multiLevelType w:val="multilevel"/>
    <w:tmpl w:val="AE4AF506"/>
    <w:lvl w:ilvl="0">
      <w:start w:val="1"/>
      <w:numFmt w:val="decimal"/>
      <w:lvlText w:val="%1"/>
      <w:lvlJc w:val="left"/>
      <w:pPr>
        <w:ind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864" w:hanging="864"/>
      </w:pPr>
      <w:rPr>
        <w:rFonts w:cs="Times New Roman"/>
      </w:rPr>
    </w:lvl>
    <w:lvl w:ilvl="3">
      <w:start w:val="1"/>
      <w:numFmt w:val="decimal"/>
      <w:lvlText w:val="%1.%2.%3.%4."/>
      <w:lvlJc w:val="left"/>
      <w:pPr>
        <w:ind w:left="1368" w:hanging="648"/>
      </w:pPr>
      <w:rPr>
        <w:rFonts w:cs="Times New Roman"/>
      </w:rPr>
    </w:lvl>
    <w:lvl w:ilvl="4">
      <w:start w:val="1"/>
      <w:numFmt w:val="decimal"/>
      <w:lvlText w:val="%1.%2.%3.%4.%5."/>
      <w:lvlJc w:val="left"/>
      <w:pPr>
        <w:ind w:left="1872" w:hanging="792"/>
      </w:pPr>
      <w:rPr>
        <w:rFonts w:cs="Times New Roman"/>
      </w:rPr>
    </w:lvl>
    <w:lvl w:ilvl="5">
      <w:start w:val="1"/>
      <w:numFmt w:val="decimal"/>
      <w:lvlText w:val="%1.%2.%3.%4.%5.%6."/>
      <w:lvlJc w:val="left"/>
      <w:pPr>
        <w:ind w:left="2376" w:hanging="936"/>
      </w:pPr>
      <w:rPr>
        <w:rFonts w:cs="Times New Roman"/>
      </w:rPr>
    </w:lvl>
    <w:lvl w:ilvl="6">
      <w:start w:val="1"/>
      <w:numFmt w:val="decimal"/>
      <w:lvlText w:val="%1.%2.%3.%4.%5.%6.%7."/>
      <w:lvlJc w:val="left"/>
      <w:pPr>
        <w:ind w:left="2880" w:hanging="1080"/>
      </w:pPr>
      <w:rPr>
        <w:rFonts w:cs="Times New Roman"/>
      </w:rPr>
    </w:lvl>
    <w:lvl w:ilvl="7">
      <w:start w:val="1"/>
      <w:numFmt w:val="decimal"/>
      <w:lvlText w:val="%1.%2.%3.%4.%5.%6.%7.%8."/>
      <w:lvlJc w:val="left"/>
      <w:pPr>
        <w:ind w:left="3384" w:hanging="1224"/>
      </w:pPr>
      <w:rPr>
        <w:rFonts w:cs="Times New Roman"/>
      </w:rPr>
    </w:lvl>
    <w:lvl w:ilvl="8">
      <w:start w:val="1"/>
      <w:numFmt w:val="decimal"/>
      <w:lvlText w:val="%1.%2.%3.%4.%5.%6.%7.%8.%9."/>
      <w:lvlJc w:val="left"/>
      <w:pPr>
        <w:ind w:left="3960" w:hanging="1440"/>
      </w:pPr>
      <w:rPr>
        <w:rFonts w:cs="Times New Roman"/>
      </w:rPr>
    </w:lvl>
  </w:abstractNum>
  <w:num w:numId="1" w16cid:durableId="277495065">
    <w:abstractNumId w:val="16"/>
  </w:num>
  <w:num w:numId="2" w16cid:durableId="1763527823">
    <w:abstractNumId w:val="3"/>
  </w:num>
  <w:num w:numId="3" w16cid:durableId="1556425257">
    <w:abstractNumId w:val="19"/>
  </w:num>
  <w:num w:numId="4" w16cid:durableId="1088967777">
    <w:abstractNumId w:val="11"/>
  </w:num>
  <w:num w:numId="5" w16cid:durableId="328027124">
    <w:abstractNumId w:val="13"/>
  </w:num>
  <w:num w:numId="6" w16cid:durableId="658919606">
    <w:abstractNumId w:val="10"/>
  </w:num>
  <w:num w:numId="7" w16cid:durableId="985819430">
    <w:abstractNumId w:val="21"/>
  </w:num>
  <w:num w:numId="8" w16cid:durableId="655689300">
    <w:abstractNumId w:val="15"/>
  </w:num>
  <w:num w:numId="9" w16cid:durableId="206920613">
    <w:abstractNumId w:val="20"/>
  </w:num>
  <w:num w:numId="10" w16cid:durableId="1940135211">
    <w:abstractNumId w:val="12"/>
  </w:num>
  <w:num w:numId="11" w16cid:durableId="617758179">
    <w:abstractNumId w:val="8"/>
  </w:num>
  <w:num w:numId="12" w16cid:durableId="1565606392">
    <w:abstractNumId w:val="2"/>
  </w:num>
  <w:num w:numId="13" w16cid:durableId="526679244">
    <w:abstractNumId w:val="1"/>
  </w:num>
  <w:num w:numId="14" w16cid:durableId="1678800293">
    <w:abstractNumId w:val="0"/>
  </w:num>
  <w:num w:numId="15" w16cid:durableId="864752698">
    <w:abstractNumId w:val="9"/>
  </w:num>
  <w:num w:numId="16" w16cid:durableId="729304788">
    <w:abstractNumId w:val="7"/>
  </w:num>
  <w:num w:numId="17" w16cid:durableId="2117169724">
    <w:abstractNumId w:val="6"/>
  </w:num>
  <w:num w:numId="18" w16cid:durableId="1443915856">
    <w:abstractNumId w:val="5"/>
  </w:num>
  <w:num w:numId="19" w16cid:durableId="1482503690">
    <w:abstractNumId w:val="4"/>
  </w:num>
  <w:num w:numId="20" w16cid:durableId="1899895454">
    <w:abstractNumId w:val="17"/>
  </w:num>
  <w:num w:numId="21" w16cid:durableId="1968970132">
    <w:abstractNumId w:val="14"/>
  </w:num>
  <w:num w:numId="22" w16cid:durableId="1572883383">
    <w:abstractNumId w:val="16"/>
  </w:num>
  <w:num w:numId="23" w16cid:durableId="857740889">
    <w:abstractNumId w:val="18"/>
  </w:num>
  <w:num w:numId="24" w16cid:durableId="322702198">
    <w:abstractNumId w:val="16"/>
  </w:num>
  <w:num w:numId="25" w16cid:durableId="11500505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B1783A"/>
    <w:rsid w:val="000A5BC7"/>
    <w:rsid w:val="00142F10"/>
    <w:rsid w:val="00144DAF"/>
    <w:rsid w:val="00156F91"/>
    <w:rsid w:val="001F64D7"/>
    <w:rsid w:val="00204765"/>
    <w:rsid w:val="00213BBC"/>
    <w:rsid w:val="0037793B"/>
    <w:rsid w:val="003A3BAE"/>
    <w:rsid w:val="00561364"/>
    <w:rsid w:val="007172FE"/>
    <w:rsid w:val="0077215E"/>
    <w:rsid w:val="00855F3F"/>
    <w:rsid w:val="00942277"/>
    <w:rsid w:val="00982D53"/>
    <w:rsid w:val="00996DB3"/>
    <w:rsid w:val="009A6D0B"/>
    <w:rsid w:val="00A91672"/>
    <w:rsid w:val="00C52A4F"/>
    <w:rsid w:val="00C6738F"/>
    <w:rsid w:val="00D33BEC"/>
    <w:rsid w:val="00D7114D"/>
    <w:rsid w:val="00E516D9"/>
    <w:rsid w:val="00EC2657"/>
    <w:rsid w:val="00ED37DC"/>
    <w:rsid w:val="00FE27D8"/>
    <w:rsid w:val="0DB178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A5E78"/>
  <w15:docId w15:val="{F61987C1-942E-4E8B-8FFE-CC05B27E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ind w:firstLine="284"/>
      <w:jc w:val="both"/>
    </w:pPr>
    <w:rPr>
      <w:rFonts w:eastAsia="Times New Roman"/>
      <w:sz w:val="24"/>
      <w:szCs w:val="24"/>
      <w:lang w:val="en-GB" w:eastAsia="en-US"/>
    </w:rPr>
  </w:style>
  <w:style w:type="paragraph" w:styleId="Heading1">
    <w:name w:val="heading 1"/>
    <w:basedOn w:val="Normal"/>
    <w:next w:val="Normal"/>
    <w:link w:val="Heading1Char"/>
    <w:qFormat/>
    <w:pPr>
      <w:keepNext/>
      <w:numPr>
        <w:numId w:val="1"/>
      </w:numPr>
      <w:spacing w:before="360"/>
      <w:ind w:firstLine="0"/>
      <w:jc w:val="left"/>
      <w:outlineLvl w:val="0"/>
    </w:pPr>
    <w:rPr>
      <w:sz w:val="36"/>
      <w:szCs w:val="36"/>
    </w:rPr>
  </w:style>
  <w:style w:type="paragraph" w:styleId="Heading2">
    <w:name w:val="heading 2"/>
    <w:basedOn w:val="Heading1"/>
    <w:next w:val="Normal"/>
    <w:link w:val="Heading2Char"/>
    <w:qFormat/>
    <w:pPr>
      <w:keepLines/>
      <w:numPr>
        <w:ilvl w:val="1"/>
      </w:numPr>
      <w:spacing w:before="120"/>
      <w:outlineLvl w:val="1"/>
    </w:pPr>
    <w:rPr>
      <w:rFonts w:eastAsia="Calibri"/>
      <w:b/>
      <w:bCs/>
      <w:sz w:val="28"/>
      <w:szCs w:val="26"/>
    </w:rPr>
  </w:style>
  <w:style w:type="paragraph" w:styleId="Heading3">
    <w:name w:val="heading 3"/>
    <w:basedOn w:val="Heading2"/>
    <w:next w:val="Normal"/>
    <w:link w:val="Heading3Char"/>
    <w:qFormat/>
    <w:pPr>
      <w:numPr>
        <w:ilvl w:val="2"/>
      </w:numPr>
      <w:spacing w:before="40"/>
      <w:outlineLvl w:val="2"/>
    </w:pPr>
    <w:rPr>
      <w:bCs w:val="0"/>
      <w:sz w:val="24"/>
    </w:rPr>
  </w:style>
  <w:style w:type="paragraph" w:styleId="Heading4">
    <w:name w:val="heading 4"/>
    <w:basedOn w:val="Heading3"/>
    <w:next w:val="Normal"/>
    <w:link w:val="Heading4Char"/>
    <w:qFormat/>
    <w:pPr>
      <w:numPr>
        <w:ilvl w:val="3"/>
      </w:numPr>
      <w:outlineLvl w:val="3"/>
    </w:pPr>
    <w:rPr>
      <w:b w:val="0"/>
      <w:bCs/>
      <w:iCs/>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365F9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ind w:firstLine="284"/>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table" w:customStyle="1" w:styleId="TableNormal1">
    <w:name w:val="Table Normal1"/>
    <w:semiHidden/>
    <w:tblPr>
      <w:tblInd w:w="0" w:type="dxa"/>
      <w:tblCellMar>
        <w:top w:w="0" w:type="dxa"/>
        <w:left w:w="108" w:type="dxa"/>
        <w:bottom w:w="0" w:type="dxa"/>
        <w:right w:w="108" w:type="dxa"/>
      </w:tblCellMar>
    </w:tblPr>
  </w:style>
  <w:style w:type="character" w:customStyle="1" w:styleId="Heading1Char">
    <w:name w:val="Heading 1 Char"/>
    <w:link w:val="Heading1"/>
    <w:rPr>
      <w:rFonts w:cs="Times New Roman"/>
      <w:sz w:val="36"/>
      <w:szCs w:val="36"/>
      <w:lang w:val="en-GB" w:eastAsia="en-US"/>
    </w:rPr>
  </w:style>
  <w:style w:type="character" w:customStyle="1" w:styleId="Heading2Char">
    <w:name w:val="Heading 2 Char"/>
    <w:link w:val="Heading2"/>
    <w:rPr>
      <w:rFonts w:eastAsia="Times New Roman" w:cs="Times New Roman"/>
      <w:b/>
      <w:bCs/>
      <w:sz w:val="26"/>
      <w:szCs w:val="26"/>
      <w:lang w:val="en-GB" w:eastAsia="en-US" w:bidi="ar-SA"/>
    </w:rPr>
  </w:style>
  <w:style w:type="character" w:customStyle="1" w:styleId="Heading3Char">
    <w:name w:val="Heading 3 Char"/>
    <w:link w:val="Heading3"/>
    <w:rPr>
      <w:rFonts w:eastAsia="Times New Roman" w:cs="Times New Roman"/>
      <w:b/>
      <w:sz w:val="26"/>
      <w:szCs w:val="26"/>
    </w:rPr>
  </w:style>
  <w:style w:type="character" w:customStyle="1" w:styleId="Heading4Char">
    <w:name w:val="Heading 4 Char"/>
    <w:link w:val="Heading4"/>
    <w:rPr>
      <w:rFonts w:eastAsia="Times New Roman" w:cs="Times New Roman"/>
      <w:bCs/>
      <w:iCs/>
      <w:sz w:val="26"/>
      <w:szCs w:val="26"/>
      <w:lang w:val="en-GB" w:eastAsia="en-US"/>
    </w:rPr>
  </w:style>
  <w:style w:type="paragraph" w:customStyle="1" w:styleId="Unnumberedmajorheading">
    <w:name w:val="Unnumbered major heading"/>
    <w:basedOn w:val="Normal"/>
    <w:next w:val="Normal"/>
    <w:pPr>
      <w:keepNext/>
      <w:spacing w:after="240"/>
      <w:ind w:firstLine="0"/>
    </w:pPr>
    <w:rPr>
      <w:color w:val="002060"/>
      <w:sz w:val="36"/>
    </w:rPr>
  </w:style>
  <w:style w:type="paragraph" w:styleId="Header">
    <w:name w:val="header"/>
    <w:basedOn w:val="Normal"/>
    <w:link w:val="HeaderChar"/>
    <w:pPr>
      <w:tabs>
        <w:tab w:val="center" w:pos="4680"/>
        <w:tab w:val="right" w:pos="9360"/>
      </w:tabs>
      <w:spacing w:after="0"/>
    </w:pPr>
  </w:style>
  <w:style w:type="character" w:customStyle="1" w:styleId="HeaderChar">
    <w:name w:val="Header Char"/>
    <w:link w:val="Header"/>
    <w:rPr>
      <w:rFonts w:cs="Times New Roman"/>
    </w:rPr>
  </w:style>
  <w:style w:type="paragraph" w:styleId="TOC3">
    <w:name w:val="toc 3"/>
    <w:basedOn w:val="Normal"/>
    <w:next w:val="Normal"/>
    <w:pPr>
      <w:spacing w:after="100"/>
      <w:ind w:left="709" w:hanging="709"/>
    </w:pPr>
  </w:style>
  <w:style w:type="paragraph" w:customStyle="1" w:styleId="Figuretitle">
    <w:name w:val="Figure title"/>
    <w:basedOn w:val="Normal"/>
    <w:next w:val="Normal"/>
    <w:pPr>
      <w:spacing w:after="360"/>
      <w:ind w:left="1701" w:hanging="1134"/>
      <w:jc w:val="left"/>
    </w:pPr>
    <w:rPr>
      <w:i/>
      <w:sz w:val="22"/>
    </w:rPr>
  </w:style>
  <w:style w:type="paragraph" w:customStyle="1" w:styleId="Numberedlist">
    <w:name w:val="Numbered list"/>
    <w:basedOn w:val="Normal"/>
    <w:pPr>
      <w:numPr>
        <w:numId w:val="9"/>
      </w:numPr>
      <w:ind w:left="567" w:hanging="567"/>
    </w:pPr>
  </w:style>
  <w:style w:type="paragraph" w:customStyle="1" w:styleId="Tabletext">
    <w:name w:val="Table text"/>
    <w:basedOn w:val="Normal"/>
    <w:pPr>
      <w:spacing w:before="40" w:after="40"/>
      <w:ind w:firstLine="0"/>
      <w:jc w:val="left"/>
    </w:pPr>
    <w:rPr>
      <w:sz w:val="22"/>
    </w:rPr>
  </w:style>
  <w:style w:type="paragraph" w:customStyle="1" w:styleId="Tabletitle">
    <w:name w:val="Table title"/>
    <w:basedOn w:val="Normal"/>
    <w:next w:val="Normal"/>
    <w:pPr>
      <w:keepNext/>
      <w:ind w:left="1701" w:hanging="1134"/>
      <w:jc w:val="left"/>
    </w:pPr>
    <w:rPr>
      <w:i/>
      <w:sz w:val="22"/>
    </w:rPr>
  </w:style>
  <w:style w:type="paragraph" w:customStyle="1" w:styleId="Bulletlist">
    <w:name w:val="Bullet list"/>
    <w:basedOn w:val="Normal"/>
    <w:pPr>
      <w:numPr>
        <w:numId w:val="10"/>
      </w:numPr>
    </w:pPr>
  </w:style>
  <w:style w:type="paragraph" w:styleId="BalloonText">
    <w:name w:val="Balloon Text"/>
    <w:basedOn w:val="Normal"/>
    <w:link w:val="BalloonTextChar"/>
    <w:pPr>
      <w:spacing w:after="0"/>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GB" w:eastAsia="en-US"/>
    </w:rPr>
  </w:style>
  <w:style w:type="paragraph" w:customStyle="1" w:styleId="Abstractandkeywords">
    <w:name w:val="Abstract and keywords"/>
    <w:basedOn w:val="Heading2"/>
    <w:next w:val="Normal"/>
    <w:pPr>
      <w:numPr>
        <w:ilvl w:val="0"/>
        <w:numId w:val="0"/>
      </w:numPr>
    </w:pPr>
  </w:style>
  <w:style w:type="paragraph" w:customStyle="1" w:styleId="Reference">
    <w:name w:val="Reference"/>
    <w:basedOn w:val="Heading1"/>
    <w:pPr>
      <w:keepNext w:val="0"/>
      <w:keepLines/>
      <w:numPr>
        <w:numId w:val="0"/>
      </w:numPr>
      <w:spacing w:before="0" w:after="0"/>
      <w:ind w:left="567" w:hanging="567"/>
      <w:jc w:val="both"/>
    </w:pPr>
    <w:rPr>
      <w:sz w:val="24"/>
    </w:rPr>
  </w:style>
  <w:style w:type="paragraph" w:customStyle="1" w:styleId="TOCHeading1">
    <w:name w:val="TOC Heading1"/>
    <w:basedOn w:val="Heading1"/>
    <w:next w:val="Normal"/>
    <w:pPr>
      <w:keepLines/>
      <w:numPr>
        <w:numId w:val="0"/>
      </w:numPr>
      <w:spacing w:before="480" w:after="0" w:line="276" w:lineRule="auto"/>
      <w:outlineLvl w:val="9"/>
    </w:pPr>
    <w:rPr>
      <w:rFonts w:ascii="Cambria" w:eastAsia="Calibri" w:hAnsi="Cambria"/>
      <w:b/>
      <w:bCs/>
      <w:color w:val="365F91"/>
      <w:sz w:val="28"/>
      <w:szCs w:val="28"/>
      <w:lang w:val="fr-CA" w:eastAsia="fr-CA"/>
    </w:rPr>
  </w:style>
  <w:style w:type="paragraph" w:customStyle="1" w:styleId="Papertitle">
    <w:name w:val="Paper title"/>
    <w:basedOn w:val="Unnumberedmajorheading"/>
    <w:next w:val="Normal"/>
  </w:style>
  <w:style w:type="paragraph" w:styleId="Footer">
    <w:name w:val="footer"/>
    <w:basedOn w:val="Normal"/>
    <w:link w:val="FooterChar"/>
    <w:pPr>
      <w:tabs>
        <w:tab w:val="center" w:pos="4320"/>
        <w:tab w:val="right" w:pos="8640"/>
      </w:tabs>
      <w:spacing w:after="0"/>
    </w:pPr>
  </w:style>
  <w:style w:type="character" w:customStyle="1" w:styleId="FooterChar">
    <w:name w:val="Footer Char"/>
    <w:link w:val="Footer"/>
    <w:rPr>
      <w:rFonts w:cs="Times New Roman"/>
      <w:lang w:val="en-GB" w:eastAsia="en-US"/>
    </w:rPr>
  </w:style>
  <w:style w:type="paragraph" w:customStyle="1" w:styleId="Equation">
    <w:name w:val="Equation"/>
    <w:basedOn w:val="Normal"/>
    <w:pPr>
      <w:tabs>
        <w:tab w:val="right" w:pos="9070"/>
      </w:tabs>
    </w:pPr>
  </w:style>
  <w:style w:type="paragraph" w:styleId="DocumentMap">
    <w:name w:val="Document Map"/>
    <w:basedOn w:val="Normal"/>
    <w:link w:val="DocumentMapChar"/>
    <w:semiHidden/>
    <w:pPr>
      <w:shd w:val="clear" w:color="auto" w:fill="000080"/>
    </w:pPr>
    <w:rPr>
      <w:rFonts w:ascii="Tahoma" w:hAnsi="Tahoma" w:cs="Tahoma"/>
      <w:sz w:val="20"/>
      <w:szCs w:val="20"/>
    </w:rPr>
  </w:style>
  <w:style w:type="character" w:customStyle="1" w:styleId="DocumentMapChar">
    <w:name w:val="Document Map Char"/>
    <w:link w:val="DocumentMap"/>
    <w:semiHidden/>
    <w:rPr>
      <w:rFonts w:cs="Times New Roman"/>
      <w:sz w:val="2"/>
      <w:lang w:val="en-GB" w:eastAsia="en-US"/>
    </w:rPr>
  </w:style>
  <w:style w:type="paragraph" w:customStyle="1" w:styleId="Affiliation">
    <w:name w:val="Affiliation"/>
    <w:basedOn w:val="Normal"/>
    <w:next w:val="Normal"/>
    <w:pPr>
      <w:tabs>
        <w:tab w:val="left" w:pos="4706"/>
      </w:tabs>
      <w:spacing w:after="120" w:line="220" w:lineRule="exact"/>
      <w:ind w:firstLine="0"/>
    </w:pPr>
    <w:rPr>
      <w:i/>
      <w:sz w:val="20"/>
      <w:szCs w:val="20"/>
      <w:lang w:val="it-IT" w:eastAsia="it-IT"/>
    </w:rPr>
  </w:style>
  <w:style w:type="paragraph" w:styleId="EndnoteText">
    <w:name w:val="endnote text"/>
    <w:basedOn w:val="Normal"/>
    <w:link w:val="EndnoteTextChar1"/>
    <w:semiHidden/>
    <w:pPr>
      <w:spacing w:after="0"/>
      <w:ind w:firstLine="0"/>
      <w:jc w:val="left"/>
    </w:pPr>
    <w:rPr>
      <w:sz w:val="20"/>
      <w:szCs w:val="20"/>
      <w:lang w:val="en-AU"/>
    </w:rPr>
  </w:style>
  <w:style w:type="character" w:customStyle="1" w:styleId="EndnoteTextChar">
    <w:name w:val="Endnote Text Char"/>
    <w:semiHidden/>
    <w:rPr>
      <w:rFonts w:cs="Times New Roman"/>
      <w:sz w:val="20"/>
      <w:szCs w:val="20"/>
      <w:lang w:val="en-GB" w:eastAsia="en-US"/>
    </w:rPr>
  </w:style>
  <w:style w:type="character" w:customStyle="1" w:styleId="EndnoteTextChar1">
    <w:name w:val="Endnote Text Char1"/>
    <w:link w:val="EndnoteText"/>
    <w:semiHidden/>
    <w:rPr>
      <w:lang w:val="en-AU" w:eastAsia="en-US"/>
    </w:rPr>
  </w:style>
  <w:style w:type="paragraph" w:styleId="Caption">
    <w:name w:val="caption"/>
    <w:basedOn w:val="Normal"/>
    <w:next w:val="Normal"/>
    <w:qFormat/>
    <w:rPr>
      <w:b/>
      <w:bCs/>
      <w:sz w:val="20"/>
      <w:szCs w:val="20"/>
    </w:rPr>
  </w:style>
  <w:style w:type="character" w:styleId="EndnoteReference">
    <w:name w:val="endnote reference"/>
    <w:semiHidden/>
    <w:rPr>
      <w:rFonts w:cs="Times New Roman"/>
      <w:vertAlign w:val="superscript"/>
    </w:rPr>
  </w:style>
  <w:style w:type="table" w:styleId="TableGrid">
    <w:name w:val="Table Grid"/>
    <w:basedOn w:val="TableNormal1"/>
    <w:pPr>
      <w:spacing w:after="160"/>
      <w:ind w:firstLine="284"/>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style>
  <w:style w:type="character" w:styleId="Hyperlink">
    <w:name w:val="Hyperlink"/>
    <w:uiPriority w:val="99"/>
    <w:unhideWhenUsed/>
    <w:rPr>
      <w:color w:val="0000FF"/>
      <w:u w:val="single"/>
    </w:rPr>
  </w:style>
  <w:style w:type="paragraph" w:styleId="NoSpacing">
    <w:name w:val="No Spacing"/>
    <w:uiPriority w:val="1"/>
    <w:qFormat/>
    <w:rPr>
      <w:rFonts w:ascii="Calibri" w:hAnsi="Calibri"/>
      <w:sz w:val="22"/>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oleObject" Target="embeddings/oleObject1.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wmf"/><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hyperlink" Target="https://doi.org/10.1007/BF02479410?urlappend=%3Futm_source%3Dresearchgate.net%26utm_medium%3Darticl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image" Target="media/image13.svg"/><Relationship Id="rId1" Type="http://schemas.openxmlformats.org/officeDocument/2006/relationships/image" Target="media/image12.png"/><Relationship Id="rId5" Type="http://schemas.openxmlformats.org/officeDocument/2006/relationships/image" Target="media/image16.svg"/><Relationship Id="rId4" Type="http://schemas.openxmlformats.org/officeDocument/2006/relationships/image" Target="media/image15.png"/></Relationships>
</file>

<file path=word/_rels/header2.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image" Target="media/image13.svg"/><Relationship Id="rId1" Type="http://schemas.openxmlformats.org/officeDocument/2006/relationships/image" Target="media/image12.png"/><Relationship Id="rId5" Type="http://schemas.openxmlformats.org/officeDocument/2006/relationships/image" Target="media/image16.svg"/><Relationship Id="rId4"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10</Pages>
  <Words>3443</Words>
  <Characters>19629</Characters>
  <Application>Microsoft Office Word</Application>
  <DocSecurity>0</DocSecurity>
  <Lines>163</Lines>
  <Paragraphs>46</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Title of paper</vt:lpstr>
      <vt:lpstr>Title of paper</vt:lpstr>
    </vt:vector>
  </TitlesOfParts>
  <Company>École Polytechnique de Montréal</Company>
  <LinksUpToDate>false</LinksUpToDate>
  <CharactersWithSpaces>23026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dc:title>
  <dc:creator>Jean-Philippe Charron</dc:creator>
  <cp:lastModifiedBy>Biró András</cp:lastModifiedBy>
  <cp:revision>14</cp:revision>
  <dcterms:created xsi:type="dcterms:W3CDTF">2026-03-02T08:19:00Z</dcterms:created>
  <dcterms:modified xsi:type="dcterms:W3CDTF">2026-03-09T14:35:00Z</dcterms:modified>
  <cp:version>1048576</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8229d252-28f6-45af-ae0c-717038271898</vt:lpwstr>
  </property>
</Properties>
</file>